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88"/>
        <w:gridCol w:w="2233"/>
        <w:gridCol w:w="2659"/>
        <w:gridCol w:w="1399"/>
        <w:gridCol w:w="4456"/>
        <w:gridCol w:w="3449"/>
      </w:tblGrid>
      <w:tr w:rsidR="0030434B" w:rsidTr="002D5B26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30434B" w:rsidRPr="008B3D55" w:rsidRDefault="0030434B" w:rsidP="002D5B26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33" w:type="dxa"/>
            <w:vAlign w:val="center"/>
          </w:tcPr>
          <w:p w:rsidR="00F2257B" w:rsidRDefault="00F2257B" w:rsidP="002D5B26">
            <w:r>
              <w:t>1-</w:t>
            </w:r>
            <w:r w:rsidR="00363F37">
              <w:t xml:space="preserve">Ödünç Verme ve Ödünç Alma Hizmeti </w:t>
            </w:r>
          </w:p>
          <w:p w:rsidR="0030434B" w:rsidRDefault="00F2257B" w:rsidP="002D5B26">
            <w:r>
              <w:t>2</w:t>
            </w:r>
            <w:r w:rsidR="00922863">
              <w:t xml:space="preserve">- Üniversite İçi Ödünç Verme </w:t>
            </w:r>
          </w:p>
        </w:tc>
        <w:tc>
          <w:tcPr>
            <w:tcW w:w="2659" w:type="dxa"/>
            <w:vAlign w:val="center"/>
          </w:tcPr>
          <w:p w:rsidR="00F2257B" w:rsidRDefault="00363F37" w:rsidP="002D5B26">
            <w:r>
              <w:t xml:space="preserve">1-Kamu </w:t>
            </w:r>
            <w:r w:rsidR="005C6158">
              <w:t>zararına sebebiyet verme riski</w:t>
            </w:r>
          </w:p>
          <w:p w:rsidR="0030434B" w:rsidRDefault="00363F37" w:rsidP="002D5B26">
            <w:r>
              <w:t xml:space="preserve"> 2-Maddi </w:t>
            </w:r>
            <w:r w:rsidR="005C6158">
              <w:t xml:space="preserve">olarak telafisi güç sonuçlara </w:t>
            </w:r>
            <w:r>
              <w:t xml:space="preserve">yol açma. 3-Kurumun </w:t>
            </w:r>
            <w:r w:rsidR="005C6158">
              <w:t>itibar k</w:t>
            </w:r>
            <w:r>
              <w:t>aybı</w:t>
            </w:r>
          </w:p>
        </w:tc>
        <w:tc>
          <w:tcPr>
            <w:tcW w:w="1399" w:type="dxa"/>
            <w:vAlign w:val="center"/>
          </w:tcPr>
          <w:p w:rsidR="0030434B" w:rsidRPr="00A4318E" w:rsidRDefault="00236A72" w:rsidP="002D5B26">
            <w:r>
              <w:t>Orta</w:t>
            </w:r>
          </w:p>
        </w:tc>
        <w:tc>
          <w:tcPr>
            <w:tcW w:w="4456" w:type="dxa"/>
            <w:vAlign w:val="center"/>
          </w:tcPr>
          <w:p w:rsidR="0087424A" w:rsidRDefault="00363F37" w:rsidP="002D5B26">
            <w:r>
              <w:t xml:space="preserve">-Birim personel sayısının artırılması. </w:t>
            </w:r>
          </w:p>
          <w:p w:rsidR="0030434B" w:rsidRDefault="00363F37" w:rsidP="002D5B26">
            <w:r>
              <w:t>-Ödünç verme ve ödünç alma iş ve işlemlerinin yapılması sırasında çok dikkatli olunması.</w:t>
            </w:r>
          </w:p>
        </w:tc>
        <w:tc>
          <w:tcPr>
            <w:tcW w:w="3449" w:type="dxa"/>
            <w:vAlign w:val="center"/>
          </w:tcPr>
          <w:p w:rsidR="005066FF" w:rsidRDefault="00363F37" w:rsidP="002D5B26">
            <w:r>
              <w:t>-Mesleki alanda tecrübeli olmak,</w:t>
            </w:r>
          </w:p>
          <w:p w:rsidR="0030434B" w:rsidRDefault="000B01BD" w:rsidP="002D5B26">
            <w:r>
              <w:t>-</w:t>
            </w:r>
            <w:r w:rsidR="00363F37">
              <w:t>İşi yapabilme yeteneğine sahip olmak,</w:t>
            </w:r>
          </w:p>
        </w:tc>
      </w:tr>
      <w:tr w:rsidR="0030434B" w:rsidTr="002D5B26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30434B" w:rsidRPr="008B3D55" w:rsidRDefault="0030434B" w:rsidP="002D5B26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33" w:type="dxa"/>
            <w:vAlign w:val="center"/>
          </w:tcPr>
          <w:p w:rsidR="0030434B" w:rsidRDefault="00363F37" w:rsidP="002D5B26">
            <w:r>
              <w:t>Raf ve Yönlendirme Hizmet</w:t>
            </w:r>
            <w:r w:rsidR="005C6158">
              <w:t>i</w:t>
            </w:r>
          </w:p>
        </w:tc>
        <w:tc>
          <w:tcPr>
            <w:tcW w:w="2659" w:type="dxa"/>
            <w:vAlign w:val="center"/>
          </w:tcPr>
          <w:p w:rsidR="0030434B" w:rsidRDefault="00363F37" w:rsidP="002D5B26">
            <w:r>
              <w:t>1-Rafların düzensiz olması ve Düzlerinin sağlanamaması 2-Kurumun itibar Kaybı</w:t>
            </w:r>
          </w:p>
        </w:tc>
        <w:tc>
          <w:tcPr>
            <w:tcW w:w="1399" w:type="dxa"/>
            <w:vAlign w:val="center"/>
          </w:tcPr>
          <w:p w:rsidR="0030434B" w:rsidRPr="00EB524D" w:rsidRDefault="00236A72" w:rsidP="002D5B26">
            <w:r>
              <w:t>Orta</w:t>
            </w:r>
          </w:p>
        </w:tc>
        <w:tc>
          <w:tcPr>
            <w:tcW w:w="4456" w:type="dxa"/>
            <w:vAlign w:val="center"/>
          </w:tcPr>
          <w:p w:rsidR="0030434B" w:rsidRPr="00EB524D" w:rsidRDefault="00363F37" w:rsidP="002D5B26">
            <w:r>
              <w:t>Birim personel sayısının artırılması.</w:t>
            </w:r>
          </w:p>
        </w:tc>
        <w:tc>
          <w:tcPr>
            <w:tcW w:w="3449" w:type="dxa"/>
            <w:vAlign w:val="center"/>
          </w:tcPr>
          <w:p w:rsidR="005066FF" w:rsidRDefault="000B01BD" w:rsidP="002D5B26">
            <w:r>
              <w:t xml:space="preserve">-Mesleki alanda tecrübeli olmak, </w:t>
            </w:r>
          </w:p>
          <w:p w:rsidR="0030434B" w:rsidRPr="00EB524D" w:rsidRDefault="005C6158" w:rsidP="002D5B26">
            <w:r>
              <w:t>-</w:t>
            </w:r>
            <w:r w:rsidR="000B01BD">
              <w:t>İşi yapabilme yeteneğine sahip olmak</w:t>
            </w:r>
          </w:p>
        </w:tc>
      </w:tr>
      <w:tr w:rsidR="0030434B" w:rsidTr="002D5B26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30434B" w:rsidRPr="008B3D55" w:rsidRDefault="0030434B" w:rsidP="002D5B26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33" w:type="dxa"/>
            <w:vAlign w:val="center"/>
          </w:tcPr>
          <w:p w:rsidR="0030434B" w:rsidRDefault="000B01BD" w:rsidP="002D5B26">
            <w:r>
              <w:t>Kataloglama ve Sınıflama İşlemleri</w:t>
            </w:r>
          </w:p>
        </w:tc>
        <w:tc>
          <w:tcPr>
            <w:tcW w:w="2659" w:type="dxa"/>
            <w:vAlign w:val="center"/>
          </w:tcPr>
          <w:p w:rsidR="0030434B" w:rsidRDefault="000B01BD" w:rsidP="002D5B26">
            <w:r>
              <w:t>Kataloglama ve sınıflama girişi yapılırken azami dikkat gösterilmemesi, kullanıcının veriye ulaşmasını engeller.</w:t>
            </w:r>
          </w:p>
        </w:tc>
        <w:tc>
          <w:tcPr>
            <w:tcW w:w="1399" w:type="dxa"/>
            <w:vAlign w:val="center"/>
          </w:tcPr>
          <w:p w:rsidR="0030434B" w:rsidRPr="00EB524D" w:rsidRDefault="00236A72" w:rsidP="002D5B26">
            <w:r>
              <w:t>Orta</w:t>
            </w:r>
          </w:p>
        </w:tc>
        <w:tc>
          <w:tcPr>
            <w:tcW w:w="4456" w:type="dxa"/>
            <w:vAlign w:val="center"/>
          </w:tcPr>
          <w:p w:rsidR="000B01BD" w:rsidRDefault="0087424A" w:rsidP="002D5B26">
            <w:r>
              <w:t>-</w:t>
            </w:r>
            <w:r w:rsidR="000B01BD">
              <w:t xml:space="preserve">Girişlerin MARC standardına göre yapılması </w:t>
            </w:r>
          </w:p>
          <w:p w:rsidR="000B01BD" w:rsidRDefault="0087424A" w:rsidP="002D5B26">
            <w:r>
              <w:t>-</w:t>
            </w:r>
            <w:r w:rsidR="000B01BD">
              <w:t xml:space="preserve">Kataloglamanın RDA ve AACR2 kurallarına göre yapılması </w:t>
            </w:r>
          </w:p>
          <w:p w:rsidR="000B01BD" w:rsidRDefault="0087424A" w:rsidP="002D5B26">
            <w:r>
              <w:t>-</w:t>
            </w:r>
            <w:r w:rsidR="000B01BD">
              <w:t xml:space="preserve">Yer numaralarının birinci konu başlığına göre verilmesi </w:t>
            </w:r>
          </w:p>
          <w:p w:rsidR="000B01BD" w:rsidRDefault="0087424A" w:rsidP="002D5B26">
            <w:r>
              <w:t>-</w:t>
            </w:r>
            <w:proofErr w:type="spellStart"/>
            <w:r w:rsidR="000B01BD">
              <w:t>Cutter</w:t>
            </w:r>
            <w:proofErr w:type="spellEnd"/>
            <w:r w:rsidR="000B01BD">
              <w:t xml:space="preserve"> numarasının “ÜNAK </w:t>
            </w:r>
            <w:proofErr w:type="spellStart"/>
            <w:r w:rsidR="000B01BD">
              <w:t>Cutter</w:t>
            </w:r>
            <w:proofErr w:type="spellEnd"/>
            <w:r w:rsidR="000B01BD">
              <w:t xml:space="preserve"> Tablosuna” göre verilmesi </w:t>
            </w:r>
          </w:p>
          <w:p w:rsidR="000B01BD" w:rsidRDefault="0087424A" w:rsidP="002D5B26">
            <w:r>
              <w:t>-</w:t>
            </w:r>
            <w:r w:rsidR="000B01BD">
              <w:t xml:space="preserve">Konu başlığının Library of </w:t>
            </w:r>
            <w:proofErr w:type="spellStart"/>
            <w:r w:rsidR="000B01BD">
              <w:t>Congress</w:t>
            </w:r>
            <w:proofErr w:type="spellEnd"/>
            <w:r w:rsidR="000B01BD">
              <w:t xml:space="preserve"> (LC)’den alınması, İngilizce ve Türkçe verilmesi </w:t>
            </w:r>
          </w:p>
          <w:p w:rsidR="000B01BD" w:rsidRDefault="0087424A" w:rsidP="002D5B26">
            <w:r>
              <w:t>-</w:t>
            </w:r>
            <w:r w:rsidR="000B01BD">
              <w:t xml:space="preserve">Kayıt onaylanmadan MARC görüntüsünün mutlaka kontrol edilmesi </w:t>
            </w:r>
          </w:p>
          <w:p w:rsidR="0087424A" w:rsidRDefault="0087424A" w:rsidP="002D5B26">
            <w:r>
              <w:t>-</w:t>
            </w:r>
            <w:r w:rsidR="000B01BD">
              <w:t>Noktalama ve imla ku</w:t>
            </w:r>
            <w:r w:rsidR="005C6158">
              <w:t>rallarına azami dikkat edilmesi</w:t>
            </w:r>
          </w:p>
          <w:p w:rsidR="0030434B" w:rsidRPr="00EB524D" w:rsidRDefault="0087424A" w:rsidP="002D5B26">
            <w:pPr>
              <w:rPr>
                <w:b/>
              </w:rPr>
            </w:pPr>
            <w:r>
              <w:lastRenderedPageBreak/>
              <w:t>-</w:t>
            </w:r>
            <w:r w:rsidR="000B01BD">
              <w:t>Temel giriş ve ek girişlerin eksiksiz ve dikkatli yapılması</w:t>
            </w:r>
          </w:p>
        </w:tc>
        <w:tc>
          <w:tcPr>
            <w:tcW w:w="3449" w:type="dxa"/>
            <w:vAlign w:val="center"/>
          </w:tcPr>
          <w:p w:rsidR="005066FF" w:rsidRDefault="005066FF" w:rsidP="002D5B26">
            <w:r>
              <w:lastRenderedPageBreak/>
              <w:t xml:space="preserve">-Mesleki alanda tecrübeli olmak, </w:t>
            </w:r>
          </w:p>
          <w:p w:rsidR="0030434B" w:rsidRPr="00EB524D" w:rsidRDefault="005066FF" w:rsidP="002D5B26">
            <w:pPr>
              <w:rPr>
                <w:b/>
              </w:rPr>
            </w:pPr>
            <w:r>
              <w:t>-İşi yapabilme yeteneğine sahip olmak</w:t>
            </w:r>
          </w:p>
        </w:tc>
      </w:tr>
      <w:tr w:rsidR="0030434B" w:rsidTr="002D5B26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30434B" w:rsidRPr="008B3D55" w:rsidRDefault="0030434B" w:rsidP="002D5B26">
            <w:pPr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33" w:type="dxa"/>
            <w:vAlign w:val="center"/>
          </w:tcPr>
          <w:p w:rsidR="0030434B" w:rsidRDefault="000B01BD" w:rsidP="002D5B26">
            <w:r>
              <w:t>Online Katalog üzerindeki bibliyografik kayıtların ve okuyucu bilgilerinin güvenliğinin sağlanması</w:t>
            </w:r>
          </w:p>
        </w:tc>
        <w:tc>
          <w:tcPr>
            <w:tcW w:w="2659" w:type="dxa"/>
            <w:vAlign w:val="center"/>
          </w:tcPr>
          <w:p w:rsidR="005C6158" w:rsidRDefault="00A4318E" w:rsidP="002D5B26">
            <w:r>
              <w:t>-</w:t>
            </w:r>
            <w:r w:rsidR="000B01BD">
              <w:t>Kayıt silme, kayıt düzeltme, kayıt girişi ve kayıt çoğaltma durumlarında yanlış kayıtların silinmesi</w:t>
            </w:r>
            <w:r>
              <w:t>.</w:t>
            </w:r>
          </w:p>
          <w:p w:rsidR="0030434B" w:rsidRDefault="00A4318E" w:rsidP="002D5B26">
            <w:r>
              <w:t>-Y</w:t>
            </w:r>
            <w:r w:rsidR="000B01BD">
              <w:t>anlışlıkla başka kayıtların girilmesi, bazı bibliyografik verilerin ve okuyucu bilgilerinin yok olmasına neden olacaktır.</w:t>
            </w:r>
          </w:p>
        </w:tc>
        <w:tc>
          <w:tcPr>
            <w:tcW w:w="1399" w:type="dxa"/>
            <w:vAlign w:val="center"/>
          </w:tcPr>
          <w:p w:rsidR="0030434B" w:rsidRPr="00D15817" w:rsidRDefault="00236A72" w:rsidP="002D5B26">
            <w:r>
              <w:t>Orta</w:t>
            </w:r>
          </w:p>
        </w:tc>
        <w:tc>
          <w:tcPr>
            <w:tcW w:w="4456" w:type="dxa"/>
            <w:vAlign w:val="center"/>
          </w:tcPr>
          <w:p w:rsidR="000B01BD" w:rsidRDefault="0087424A" w:rsidP="002D5B26">
            <w:r>
              <w:t>-</w:t>
            </w:r>
            <w:r w:rsidR="000B01BD">
              <w:t xml:space="preserve">Otomasyon </w:t>
            </w:r>
            <w:r w:rsidR="005C6158">
              <w:t xml:space="preserve">sistemi üzerindeki tam </w:t>
            </w:r>
            <w:r w:rsidR="000B01BD">
              <w:t xml:space="preserve">Erişim yetkisinin belli kişilere verilmesi </w:t>
            </w:r>
          </w:p>
          <w:p w:rsidR="000B01BD" w:rsidRDefault="0087424A" w:rsidP="002D5B26">
            <w:r>
              <w:t>-</w:t>
            </w:r>
            <w:r w:rsidR="000B01BD">
              <w:t xml:space="preserve">Tam </w:t>
            </w:r>
            <w:r w:rsidR="005C6158">
              <w:t>e</w:t>
            </w:r>
            <w:r w:rsidR="000B01BD">
              <w:t xml:space="preserve">rişim yetkisi olan personelin işlemler sırasında </w:t>
            </w:r>
            <w:r w:rsidR="005C6158">
              <w:t>mutlaka son kontrolleri yapması</w:t>
            </w:r>
          </w:p>
          <w:p w:rsidR="000B01BD" w:rsidRDefault="0087424A" w:rsidP="002D5B26">
            <w:r>
              <w:t>-</w:t>
            </w:r>
            <w:r w:rsidR="000B01BD">
              <w:t xml:space="preserve">İşlem yaparken demirbaş numaralarına azami dikkat gösterilmesi </w:t>
            </w:r>
          </w:p>
          <w:p w:rsidR="0030434B" w:rsidRPr="00EB524D" w:rsidRDefault="0087424A" w:rsidP="002D5B26">
            <w:pPr>
              <w:rPr>
                <w:b/>
              </w:rPr>
            </w:pPr>
            <w:r>
              <w:t>-</w:t>
            </w:r>
            <w:r w:rsidR="000B01BD">
              <w:t>Kayıt silme işleminin yapılmaması</w:t>
            </w:r>
          </w:p>
        </w:tc>
        <w:tc>
          <w:tcPr>
            <w:tcW w:w="3449" w:type="dxa"/>
            <w:vAlign w:val="center"/>
          </w:tcPr>
          <w:p w:rsidR="005066FF" w:rsidRDefault="005066FF" w:rsidP="002D5B26">
            <w:r>
              <w:t xml:space="preserve">-Mesleki alanda tecrübeli olmak, </w:t>
            </w:r>
          </w:p>
          <w:p w:rsidR="0030434B" w:rsidRPr="00EB524D" w:rsidRDefault="005066FF" w:rsidP="002D5B26">
            <w:pPr>
              <w:rPr>
                <w:b/>
              </w:rPr>
            </w:pPr>
            <w:r>
              <w:t>-İşi yapabilme yeteneğine sahip olmak</w:t>
            </w:r>
          </w:p>
        </w:tc>
      </w:tr>
      <w:tr w:rsidR="0030434B" w:rsidTr="002D5B26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30434B" w:rsidRPr="008B3D55" w:rsidRDefault="0030434B" w:rsidP="002D5B26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33" w:type="dxa"/>
            <w:vAlign w:val="center"/>
          </w:tcPr>
          <w:p w:rsidR="0030434B" w:rsidRDefault="008E37A7" w:rsidP="002D5B26">
            <w:r>
              <w:t>Otomasyon ve güvenlik sistemlerinin kesintisiz çalışmalarını sağlamak</w:t>
            </w:r>
          </w:p>
        </w:tc>
        <w:tc>
          <w:tcPr>
            <w:tcW w:w="2659" w:type="dxa"/>
            <w:vAlign w:val="center"/>
          </w:tcPr>
          <w:p w:rsidR="0030434B" w:rsidRDefault="005C6158" w:rsidP="002D5B26">
            <w:r>
              <w:t>-</w:t>
            </w:r>
            <w:r w:rsidR="008E37A7">
              <w:t>Kütüphanede verilen tüm hizmetler söz konusu otomasyon programı üzerinden yürütüldüğünden kesintiye uğraması verilen hizmetlerin aksamasına neden olacaktır.</w:t>
            </w:r>
          </w:p>
        </w:tc>
        <w:tc>
          <w:tcPr>
            <w:tcW w:w="1399" w:type="dxa"/>
            <w:vAlign w:val="center"/>
          </w:tcPr>
          <w:p w:rsidR="0030434B" w:rsidRPr="00EB524D" w:rsidRDefault="00236A72" w:rsidP="002D5B26">
            <w:r>
              <w:t>Orta</w:t>
            </w:r>
          </w:p>
        </w:tc>
        <w:tc>
          <w:tcPr>
            <w:tcW w:w="4456" w:type="dxa"/>
            <w:vAlign w:val="center"/>
          </w:tcPr>
          <w:p w:rsidR="008E37A7" w:rsidRDefault="0087424A" w:rsidP="002D5B26">
            <w:r>
              <w:t>-</w:t>
            </w:r>
            <w:r w:rsidR="008E37A7">
              <w:t xml:space="preserve">Otomasyon ve güvenlik sistemlerinin sorunsuz çalışmalarını sağlamak için elektrik sisteminin kesintisiz çalışmasının sağlanması, </w:t>
            </w:r>
          </w:p>
          <w:p w:rsidR="00CE692B" w:rsidRPr="00EB524D" w:rsidRDefault="0087424A" w:rsidP="002D5B26">
            <w:r>
              <w:t>-</w:t>
            </w:r>
            <w:r w:rsidR="008E37A7">
              <w:t>İnternet kesintilerinin önlenmesi</w:t>
            </w:r>
          </w:p>
        </w:tc>
        <w:tc>
          <w:tcPr>
            <w:tcW w:w="3449" w:type="dxa"/>
            <w:vAlign w:val="center"/>
          </w:tcPr>
          <w:p w:rsidR="005066FF" w:rsidRDefault="005066FF" w:rsidP="002D5B26">
            <w:r>
              <w:t xml:space="preserve">-Mesleki alanda tecrübeli olmak, </w:t>
            </w:r>
          </w:p>
          <w:p w:rsidR="005066FF" w:rsidRDefault="005066FF" w:rsidP="002D5B26">
            <w:r>
              <w:t>-İşi yapabilme yeteneğine sahip olmak</w:t>
            </w:r>
          </w:p>
          <w:p w:rsidR="005066FF" w:rsidRPr="00EB524D" w:rsidRDefault="005066FF" w:rsidP="002D5B26"/>
        </w:tc>
      </w:tr>
      <w:tr w:rsidR="0030434B" w:rsidTr="002D5B26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30434B" w:rsidRPr="008B3D55" w:rsidRDefault="0030434B" w:rsidP="002D5B26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33" w:type="dxa"/>
            <w:vAlign w:val="center"/>
          </w:tcPr>
          <w:p w:rsidR="0030434B" w:rsidRDefault="00CE692B" w:rsidP="002D5B26">
            <w:r>
              <w:t>Seçim Sağlama İşlemleri</w:t>
            </w:r>
          </w:p>
        </w:tc>
        <w:tc>
          <w:tcPr>
            <w:tcW w:w="2659" w:type="dxa"/>
            <w:vAlign w:val="center"/>
          </w:tcPr>
          <w:p w:rsidR="005C6158" w:rsidRDefault="00525052" w:rsidP="002D5B26">
            <w:r>
              <w:t>-</w:t>
            </w:r>
            <w:r w:rsidR="00CE692B">
              <w:t xml:space="preserve">Koleksiyona kaynak seçimi yapılırken Üniversitemizin eğitim </w:t>
            </w:r>
            <w:r w:rsidR="00CE692B">
              <w:lastRenderedPageBreak/>
              <w:t>ve öğretim ihtiyaçları ve eğitim seviyesi dışın</w:t>
            </w:r>
            <w:r>
              <w:t>da kaynaklar seçilebilir.</w:t>
            </w:r>
          </w:p>
          <w:p w:rsidR="0030434B" w:rsidRDefault="005C6158" w:rsidP="002D5B26">
            <w:r>
              <w:t>-</w:t>
            </w:r>
            <w:r w:rsidR="00525052">
              <w:t>K</w:t>
            </w:r>
            <w:r w:rsidR="00CE692B">
              <w:t>oleksiyonda mevcut o</w:t>
            </w:r>
            <w:r w:rsidR="00525052">
              <w:t xml:space="preserve">lan kaynaklar alınabilir. </w:t>
            </w:r>
            <w:r w:rsidR="00A4318E">
              <w:t>-</w:t>
            </w:r>
            <w:r w:rsidR="00525052">
              <w:t>K</w:t>
            </w:r>
            <w:r w:rsidR="00CE692B">
              <w:t>ütüphanenin kaynak alım bütçesinin israfına neden olabilir</w:t>
            </w:r>
            <w:r w:rsidR="00525052">
              <w:t>.</w:t>
            </w:r>
          </w:p>
        </w:tc>
        <w:tc>
          <w:tcPr>
            <w:tcW w:w="1399" w:type="dxa"/>
            <w:vAlign w:val="center"/>
          </w:tcPr>
          <w:p w:rsidR="0030434B" w:rsidRPr="00D15817" w:rsidRDefault="00E738A7" w:rsidP="002D5B26">
            <w:r>
              <w:lastRenderedPageBreak/>
              <w:t>Orta</w:t>
            </w:r>
          </w:p>
        </w:tc>
        <w:tc>
          <w:tcPr>
            <w:tcW w:w="4456" w:type="dxa"/>
            <w:vAlign w:val="center"/>
          </w:tcPr>
          <w:p w:rsidR="00CE692B" w:rsidRDefault="0087424A" w:rsidP="002D5B26">
            <w:r>
              <w:t>-</w:t>
            </w:r>
            <w:r w:rsidR="00CE692B">
              <w:t>Kaynak Seçimi işini belli kişilerin yapması</w:t>
            </w:r>
          </w:p>
          <w:p w:rsidR="00CE692B" w:rsidRDefault="0087424A" w:rsidP="002D5B26">
            <w:r>
              <w:t>-</w:t>
            </w:r>
            <w:r w:rsidR="00CE692B">
              <w:t xml:space="preserve">Seçilen kaynakların eğitim öğretim seviyesine dikkat edilmesi. </w:t>
            </w:r>
          </w:p>
          <w:p w:rsidR="0030434B" w:rsidRDefault="0087424A" w:rsidP="002D5B26">
            <w:pPr>
              <w:rPr>
                <w:b/>
              </w:rPr>
            </w:pPr>
            <w:r>
              <w:lastRenderedPageBreak/>
              <w:t>-</w:t>
            </w:r>
            <w:r w:rsidR="00CE692B">
              <w:t>Mutlaka koleksiyon kontrollerinin yapılması</w:t>
            </w:r>
          </w:p>
        </w:tc>
        <w:tc>
          <w:tcPr>
            <w:tcW w:w="3449" w:type="dxa"/>
            <w:vAlign w:val="center"/>
          </w:tcPr>
          <w:p w:rsidR="005066FF" w:rsidRDefault="005066FF" w:rsidP="002D5B26">
            <w:r>
              <w:lastRenderedPageBreak/>
              <w:t xml:space="preserve">-Mesleki alanda tecrübeli olmak, </w:t>
            </w:r>
          </w:p>
          <w:p w:rsidR="0030434B" w:rsidRDefault="005066FF" w:rsidP="002D5B26">
            <w:pPr>
              <w:rPr>
                <w:b/>
              </w:rPr>
            </w:pPr>
            <w:r>
              <w:t>-İşi yapabilme yeteneğine sahip olmak</w:t>
            </w:r>
          </w:p>
        </w:tc>
      </w:tr>
      <w:tr w:rsidR="0030434B" w:rsidTr="002D5B26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30434B" w:rsidRPr="008B3D55" w:rsidRDefault="0030434B" w:rsidP="002D5B26">
            <w:pPr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233" w:type="dxa"/>
            <w:vAlign w:val="center"/>
          </w:tcPr>
          <w:p w:rsidR="0030434B" w:rsidRDefault="00BF7E66" w:rsidP="002D5B26">
            <w:r>
              <w:t>Yüksek Lisans ve Doktora Tez İşlemleri</w:t>
            </w:r>
          </w:p>
        </w:tc>
        <w:tc>
          <w:tcPr>
            <w:tcW w:w="2659" w:type="dxa"/>
            <w:vAlign w:val="center"/>
          </w:tcPr>
          <w:p w:rsidR="0030434B" w:rsidRDefault="005C6158" w:rsidP="002D5B26">
            <w:r>
              <w:t>-</w:t>
            </w:r>
            <w:r w:rsidR="00BF7E66">
              <w:t>Tezlerin erişime açılması aşamasında izin sürelerine dikkat edilmediği takdirde telif haklarının ihlali söz konusu olabilir.</w:t>
            </w:r>
          </w:p>
        </w:tc>
        <w:tc>
          <w:tcPr>
            <w:tcW w:w="1399" w:type="dxa"/>
            <w:vAlign w:val="center"/>
          </w:tcPr>
          <w:p w:rsidR="0030434B" w:rsidRPr="00D15817" w:rsidRDefault="00E74B7E" w:rsidP="002D5B26">
            <w:r w:rsidRPr="00D15817">
              <w:t>Orta</w:t>
            </w:r>
          </w:p>
        </w:tc>
        <w:tc>
          <w:tcPr>
            <w:tcW w:w="4456" w:type="dxa"/>
            <w:vAlign w:val="center"/>
          </w:tcPr>
          <w:p w:rsidR="00BF7E66" w:rsidRDefault="0087424A" w:rsidP="002D5B26">
            <w:r>
              <w:t>-</w:t>
            </w:r>
            <w:r w:rsidR="00BF7E66">
              <w:t xml:space="preserve">Tezlerin yazarın izni doğrultusunda erişime açılmasına azami ölçüde dikkat edilmesi. </w:t>
            </w:r>
          </w:p>
          <w:p w:rsidR="0030434B" w:rsidRDefault="0087424A" w:rsidP="002D5B26">
            <w:r>
              <w:t>-</w:t>
            </w:r>
            <w:r w:rsidR="00BF7E66">
              <w:t>İzin süresi biten ve erişime açılacak tezlerin okuyucuların hizmetine açılması</w:t>
            </w:r>
          </w:p>
        </w:tc>
        <w:tc>
          <w:tcPr>
            <w:tcW w:w="3449" w:type="dxa"/>
            <w:vAlign w:val="center"/>
          </w:tcPr>
          <w:p w:rsidR="005066FF" w:rsidRDefault="005066FF" w:rsidP="002D5B26">
            <w:r>
              <w:t xml:space="preserve">-Mesleki alanda tecrübeli olmak, </w:t>
            </w:r>
          </w:p>
          <w:p w:rsidR="0030434B" w:rsidRDefault="005066FF" w:rsidP="002D5B26">
            <w:r>
              <w:t>-İşi yapabilme yeteneğine sahip olmak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Default="0046309C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46309C" w:rsidP="00463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C4" w:rsidRDefault="005527C4" w:rsidP="00DF3F86">
      <w:r>
        <w:separator/>
      </w:r>
    </w:p>
  </w:endnote>
  <w:endnote w:type="continuationSeparator" w:id="0">
    <w:p w:rsidR="005527C4" w:rsidRDefault="005527C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5B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5B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C4" w:rsidRDefault="005527C4" w:rsidP="00DF3F86">
      <w:r>
        <w:separator/>
      </w:r>
    </w:p>
  </w:footnote>
  <w:footnote w:type="continuationSeparator" w:id="0">
    <w:p w:rsidR="005527C4" w:rsidRDefault="005527C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8DB68F4" wp14:editId="44564A88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363F37">
            <w:rPr>
              <w:b/>
            </w:rPr>
            <w:t xml:space="preserve"> FAKÜLTE</w:t>
          </w:r>
          <w:proofErr w:type="gramEnd"/>
          <w:r w:rsidR="00363F37">
            <w:rPr>
              <w:b/>
            </w:rPr>
            <w:t xml:space="preserve"> SEKRETERLİĞİ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363F37">
            <w:rPr>
              <w:b/>
            </w:rPr>
            <w:t xml:space="preserve"> KÜTÜPHANE</w:t>
          </w:r>
          <w:proofErr w:type="gramEnd"/>
          <w:r w:rsidR="00363F37">
            <w:rPr>
              <w:b/>
            </w:rPr>
            <w:t xml:space="preserve"> BÜROSU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01BD"/>
    <w:rsid w:val="000C2C4D"/>
    <w:rsid w:val="000D3E1C"/>
    <w:rsid w:val="000F3380"/>
    <w:rsid w:val="000F3B03"/>
    <w:rsid w:val="00102010"/>
    <w:rsid w:val="00133616"/>
    <w:rsid w:val="00147957"/>
    <w:rsid w:val="001C081E"/>
    <w:rsid w:val="001C10D2"/>
    <w:rsid w:val="001C26D1"/>
    <w:rsid w:val="001D39EE"/>
    <w:rsid w:val="00203F3B"/>
    <w:rsid w:val="002274FF"/>
    <w:rsid w:val="00236A72"/>
    <w:rsid w:val="00257B2A"/>
    <w:rsid w:val="002631BC"/>
    <w:rsid w:val="002724B0"/>
    <w:rsid w:val="002755CE"/>
    <w:rsid w:val="0028470F"/>
    <w:rsid w:val="0029265C"/>
    <w:rsid w:val="002D5B26"/>
    <w:rsid w:val="0030434B"/>
    <w:rsid w:val="003137E2"/>
    <w:rsid w:val="00317A40"/>
    <w:rsid w:val="00342096"/>
    <w:rsid w:val="00363F37"/>
    <w:rsid w:val="003710DC"/>
    <w:rsid w:val="0038247E"/>
    <w:rsid w:val="003D2A34"/>
    <w:rsid w:val="00452159"/>
    <w:rsid w:val="004571EF"/>
    <w:rsid w:val="0046309C"/>
    <w:rsid w:val="004766B9"/>
    <w:rsid w:val="00500FD2"/>
    <w:rsid w:val="005066FF"/>
    <w:rsid w:val="00525052"/>
    <w:rsid w:val="005363E7"/>
    <w:rsid w:val="00547EE0"/>
    <w:rsid w:val="00552541"/>
    <w:rsid w:val="005527C4"/>
    <w:rsid w:val="00565A75"/>
    <w:rsid w:val="00577EAD"/>
    <w:rsid w:val="005919BD"/>
    <w:rsid w:val="005A2FEB"/>
    <w:rsid w:val="005C6158"/>
    <w:rsid w:val="005E6A93"/>
    <w:rsid w:val="00620338"/>
    <w:rsid w:val="006222EE"/>
    <w:rsid w:val="00644310"/>
    <w:rsid w:val="00644BDE"/>
    <w:rsid w:val="006722CB"/>
    <w:rsid w:val="006B2515"/>
    <w:rsid w:val="006B7234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7424A"/>
    <w:rsid w:val="0088540F"/>
    <w:rsid w:val="00893A1C"/>
    <w:rsid w:val="008B3D55"/>
    <w:rsid w:val="008E37A7"/>
    <w:rsid w:val="00922863"/>
    <w:rsid w:val="00931B3E"/>
    <w:rsid w:val="00946AEF"/>
    <w:rsid w:val="00956DB7"/>
    <w:rsid w:val="0096617C"/>
    <w:rsid w:val="009842C6"/>
    <w:rsid w:val="0098716B"/>
    <w:rsid w:val="009B3653"/>
    <w:rsid w:val="009B377E"/>
    <w:rsid w:val="009B6500"/>
    <w:rsid w:val="009D7C2C"/>
    <w:rsid w:val="00A033C9"/>
    <w:rsid w:val="00A11A0F"/>
    <w:rsid w:val="00A36E16"/>
    <w:rsid w:val="00A3751C"/>
    <w:rsid w:val="00A4318E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2707F"/>
    <w:rsid w:val="00B516DA"/>
    <w:rsid w:val="00B540F0"/>
    <w:rsid w:val="00BA3D5C"/>
    <w:rsid w:val="00BD2194"/>
    <w:rsid w:val="00BD5B41"/>
    <w:rsid w:val="00BD7BE2"/>
    <w:rsid w:val="00BE3CDF"/>
    <w:rsid w:val="00BE59DD"/>
    <w:rsid w:val="00BF7E66"/>
    <w:rsid w:val="00C11BC8"/>
    <w:rsid w:val="00C12AC8"/>
    <w:rsid w:val="00C145E3"/>
    <w:rsid w:val="00C40401"/>
    <w:rsid w:val="00C524D4"/>
    <w:rsid w:val="00C57731"/>
    <w:rsid w:val="00C74ACF"/>
    <w:rsid w:val="00C93CD3"/>
    <w:rsid w:val="00C94210"/>
    <w:rsid w:val="00CB12A8"/>
    <w:rsid w:val="00CB5DC6"/>
    <w:rsid w:val="00CD6DE9"/>
    <w:rsid w:val="00CE692B"/>
    <w:rsid w:val="00D039C0"/>
    <w:rsid w:val="00D12D5F"/>
    <w:rsid w:val="00D15817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E4BFE"/>
    <w:rsid w:val="00DF3F86"/>
    <w:rsid w:val="00E52430"/>
    <w:rsid w:val="00E54796"/>
    <w:rsid w:val="00E738A7"/>
    <w:rsid w:val="00E74B7E"/>
    <w:rsid w:val="00EB524D"/>
    <w:rsid w:val="00EC519B"/>
    <w:rsid w:val="00ED3BDA"/>
    <w:rsid w:val="00EF3111"/>
    <w:rsid w:val="00EF37DA"/>
    <w:rsid w:val="00EF6C1A"/>
    <w:rsid w:val="00F0520F"/>
    <w:rsid w:val="00F103E9"/>
    <w:rsid w:val="00F15227"/>
    <w:rsid w:val="00F161C4"/>
    <w:rsid w:val="00F2257B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6FE73-9734-4929-B135-C27EC42A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4B4F-7E14-446E-AA68-ED16B574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2020-09-10T11:41:00Z</cp:lastPrinted>
  <dcterms:created xsi:type="dcterms:W3CDTF">2021-11-08T10:30:00Z</dcterms:created>
  <dcterms:modified xsi:type="dcterms:W3CDTF">2024-01-24T10:55:00Z</dcterms:modified>
</cp:coreProperties>
</file>