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1"/>
        <w:gridCol w:w="2587"/>
        <w:gridCol w:w="2651"/>
        <w:gridCol w:w="1369"/>
        <w:gridCol w:w="3775"/>
        <w:gridCol w:w="3811"/>
      </w:tblGrid>
      <w:tr w:rsidR="000B3B2C" w:rsidRPr="0008586C" w:rsidTr="00F33EE0">
        <w:trPr>
          <w:trHeight w:val="1992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0B3B2C" w:rsidRPr="00FF4F1C" w:rsidRDefault="000B3B2C" w:rsidP="000B3B2C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B01E2" w:rsidRDefault="001B01E2" w:rsidP="001B01E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1B01E2" w:rsidRDefault="001B01E2" w:rsidP="001B01E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1B01E2" w:rsidRDefault="001B01E2" w:rsidP="001B01E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0B3B2C" w:rsidRPr="006C2BC3" w:rsidRDefault="001B01E2" w:rsidP="001B01E2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  <w:bookmarkStart w:id="0" w:name="_GoBack"/>
            <w:bookmarkEnd w:id="0"/>
          </w:p>
        </w:tc>
        <w:tc>
          <w:tcPr>
            <w:tcW w:w="1369" w:type="dxa"/>
            <w:shd w:val="clear" w:color="auto" w:fill="auto"/>
            <w:vAlign w:val="center"/>
          </w:tcPr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3811" w:type="dxa"/>
            <w:vAlign w:val="center"/>
          </w:tcPr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8874B2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874B2" w:rsidRPr="00FF4F1C" w:rsidRDefault="008874B2" w:rsidP="009955A6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651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1369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Zamanında kurullara başkanlık etmek adına planlama ve diğer dekan yardımcılarıyla koordinasyon</w:t>
            </w:r>
            <w:r w:rsidR="009B38AF" w:rsidRPr="0008586C">
              <w:rPr>
                <w:rFonts w:eastAsia="Verdana"/>
                <w:sz w:val="20"/>
                <w:szCs w:val="20"/>
              </w:rPr>
              <w:t xml:space="preserve"> sağlamak </w:t>
            </w:r>
          </w:p>
        </w:tc>
        <w:tc>
          <w:tcPr>
            <w:tcW w:w="3811" w:type="dxa"/>
            <w:vAlign w:val="center"/>
          </w:tcPr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8874B2" w:rsidRPr="0008586C" w:rsidRDefault="00195EFB" w:rsidP="00195EFB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9D76FE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D76FE" w:rsidRPr="00FF4F1C" w:rsidRDefault="009955A6" w:rsidP="009955A6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:rsidR="009D76FE" w:rsidRPr="0008586C" w:rsidRDefault="006B1C7D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Eğitim</w:t>
            </w:r>
            <w:r w:rsidR="009D76FE" w:rsidRPr="0008586C">
              <w:rPr>
                <w:rFonts w:eastAsia="Verdana"/>
                <w:sz w:val="20"/>
                <w:szCs w:val="20"/>
              </w:rPr>
              <w:t xml:space="preserve"> çalışmalarının yürütülmesi, fakülte ihtiyaçlarının karşılanması, görevli personelin seçimi ve denetlenmesini sağlamak</w:t>
            </w:r>
          </w:p>
        </w:tc>
        <w:tc>
          <w:tcPr>
            <w:tcW w:w="2651" w:type="dxa"/>
            <w:vAlign w:val="center"/>
          </w:tcPr>
          <w:p w:rsidR="009D76FE" w:rsidRPr="0008586C" w:rsidRDefault="000B3B2C" w:rsidP="000B3B2C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Mezuniyet öncesi ve sonrası e</w:t>
            </w:r>
            <w:r w:rsidR="009D76FE" w:rsidRPr="0008586C">
              <w:rPr>
                <w:rFonts w:eastAsia="Verdana"/>
                <w:sz w:val="20"/>
                <w:szCs w:val="20"/>
              </w:rPr>
              <w:t>ğitim-öğretim işler</w:t>
            </w:r>
            <w:r w:rsidR="00443093" w:rsidRPr="0008586C">
              <w:rPr>
                <w:rFonts w:eastAsia="Verdana"/>
                <w:sz w:val="20"/>
                <w:szCs w:val="20"/>
              </w:rPr>
              <w:t>inde</w:t>
            </w:r>
            <w:r w:rsidR="009D76FE" w:rsidRPr="0008586C">
              <w:rPr>
                <w:rFonts w:eastAsia="Verdana"/>
                <w:sz w:val="20"/>
                <w:szCs w:val="20"/>
              </w:rPr>
              <w:t xml:space="preserve"> aksamaların yaşanması ve hak kaybı</w:t>
            </w:r>
          </w:p>
        </w:tc>
        <w:tc>
          <w:tcPr>
            <w:tcW w:w="1369" w:type="dxa"/>
            <w:vAlign w:val="center"/>
          </w:tcPr>
          <w:p w:rsidR="009D76FE" w:rsidRPr="0008586C" w:rsidRDefault="009D76FE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9D76FE" w:rsidRPr="0008586C" w:rsidRDefault="009D76FE" w:rsidP="009D76FE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8B4CB4" w:rsidRPr="0008586C" w:rsidRDefault="009D76FE" w:rsidP="009D76FE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9D76FE" w:rsidRPr="0008586C" w:rsidRDefault="008B4CB4" w:rsidP="009D76FE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</w:t>
            </w:r>
            <w:r w:rsidR="009D76FE" w:rsidRPr="0008586C">
              <w:rPr>
                <w:sz w:val="20"/>
                <w:szCs w:val="20"/>
              </w:rPr>
              <w:t>erekli uyarı ve düzenlemeleri sağlamak</w:t>
            </w:r>
          </w:p>
        </w:tc>
        <w:tc>
          <w:tcPr>
            <w:tcW w:w="3811" w:type="dxa"/>
            <w:vAlign w:val="center"/>
          </w:tcPr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D76FE" w:rsidRPr="0008586C" w:rsidRDefault="00195EFB" w:rsidP="00195EFB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7559E8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7559E8" w:rsidRPr="00FF4F1C" w:rsidRDefault="007559E8" w:rsidP="007559E8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87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faaliyetlerinin ve diğer akademik faaliyetlerin</w:t>
            </w:r>
            <w:r w:rsidRPr="0008586C">
              <w:rPr>
                <w:rFonts w:eastAsia="Verdana"/>
                <w:sz w:val="20"/>
                <w:szCs w:val="20"/>
              </w:rPr>
              <w:t xml:space="preserve"> yürütülmesi, fakülte ihtiyaçlarının karşılanması, görevli personelin seçimi ve denetlenmesini sağlamak</w:t>
            </w:r>
          </w:p>
        </w:tc>
        <w:tc>
          <w:tcPr>
            <w:tcW w:w="2651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Araştırma ve </w:t>
            </w:r>
            <w:r w:rsidR="00B90237">
              <w:rPr>
                <w:rFonts w:eastAsia="Verdana"/>
                <w:sz w:val="20"/>
                <w:szCs w:val="20"/>
              </w:rPr>
              <w:t xml:space="preserve">diğer </w:t>
            </w:r>
            <w:r>
              <w:rPr>
                <w:rFonts w:eastAsia="Verdana"/>
                <w:sz w:val="20"/>
                <w:szCs w:val="20"/>
              </w:rPr>
              <w:t>akademik faaliyetler kapsamında yapılan</w:t>
            </w:r>
            <w:r w:rsidRPr="0008586C">
              <w:rPr>
                <w:rFonts w:eastAsia="Verdana"/>
                <w:sz w:val="20"/>
                <w:szCs w:val="20"/>
              </w:rPr>
              <w:t xml:space="preserve"> işlerde aksamaların yaşanması ve hak kaybı</w:t>
            </w:r>
          </w:p>
        </w:tc>
        <w:tc>
          <w:tcPr>
            <w:tcW w:w="1369" w:type="dxa"/>
            <w:vAlign w:val="center"/>
          </w:tcPr>
          <w:p w:rsidR="007559E8" w:rsidRPr="0008586C" w:rsidRDefault="007559E8" w:rsidP="007559E8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Gerekli uyarı ve düzenlemeleri sağlamak</w:t>
            </w:r>
          </w:p>
        </w:tc>
        <w:tc>
          <w:tcPr>
            <w:tcW w:w="3811" w:type="dxa"/>
            <w:vAlign w:val="center"/>
          </w:tcPr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7559E8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7559E8" w:rsidRPr="00FF4F1C" w:rsidRDefault="007559E8" w:rsidP="00755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İdari işlerin yürütülmesi, fakülte ihtiyaçlarının karşılanması, görevli personelin seçimi ve denetlenmesini sağlamak</w:t>
            </w:r>
          </w:p>
        </w:tc>
        <w:tc>
          <w:tcPr>
            <w:tcW w:w="2651" w:type="dxa"/>
            <w:vAlign w:val="center"/>
          </w:tcPr>
          <w:p w:rsidR="007559E8" w:rsidRPr="0008586C" w:rsidRDefault="007559E8" w:rsidP="007559E8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İdari işlerin aksaması, </w:t>
            </w:r>
          </w:p>
          <w:p w:rsidR="007559E8" w:rsidRPr="0008586C" w:rsidRDefault="007559E8" w:rsidP="007559E8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Kurumsal hedeflere ulaşılamaması, 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Verim düşüklüğü</w:t>
            </w:r>
          </w:p>
        </w:tc>
        <w:tc>
          <w:tcPr>
            <w:tcW w:w="1369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Bölüm ve idari birimlerle irtibat içerisinde idari işlerin yürütülmesini sağlamak</w:t>
            </w:r>
          </w:p>
        </w:tc>
        <w:tc>
          <w:tcPr>
            <w:tcW w:w="3811" w:type="dxa"/>
            <w:vAlign w:val="center"/>
          </w:tcPr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7559E8" w:rsidRPr="0008586C" w:rsidRDefault="007559E8" w:rsidP="007559E8">
            <w:pPr>
              <w:rPr>
                <w:b/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</w:tbl>
    <w:p w:rsidR="00D12D5F" w:rsidRPr="0008586C" w:rsidRDefault="00D12D5F" w:rsidP="00133616">
      <w:pPr>
        <w:rPr>
          <w:sz w:val="20"/>
          <w:szCs w:val="20"/>
        </w:rPr>
      </w:pPr>
    </w:p>
    <w:p w:rsidR="00D12D5F" w:rsidRPr="0008586C" w:rsidRDefault="00D12D5F" w:rsidP="00133616">
      <w:pPr>
        <w:rPr>
          <w:sz w:val="20"/>
          <w:szCs w:val="20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Füsun ÇAKAL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2C4796" w:rsidRPr="001D5E87" w:rsidRDefault="002C4796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D4" w:rsidRDefault="001323D4" w:rsidP="00DF3F86">
      <w:r>
        <w:separator/>
      </w:r>
    </w:p>
  </w:endnote>
  <w:endnote w:type="continuationSeparator" w:id="0">
    <w:p w:rsidR="001323D4" w:rsidRDefault="001323D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01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01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D4" w:rsidRDefault="001323D4" w:rsidP="00DF3F86">
      <w:r>
        <w:separator/>
      </w:r>
    </w:p>
  </w:footnote>
  <w:footnote w:type="continuationSeparator" w:id="0">
    <w:p w:rsidR="001323D4" w:rsidRDefault="001323D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96E7028" wp14:editId="3CD16D6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966E41">
            <w:rPr>
              <w:b/>
            </w:rPr>
            <w:t xml:space="preserve"> Ege Üniversitesi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8874B2">
            <w:rPr>
              <w:b/>
            </w:rPr>
            <w:t xml:space="preserve"> Dekan Yardımcısı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255C"/>
    <w:rsid w:val="00050323"/>
    <w:rsid w:val="000653E3"/>
    <w:rsid w:val="000712E6"/>
    <w:rsid w:val="00072020"/>
    <w:rsid w:val="0008586C"/>
    <w:rsid w:val="000A05A0"/>
    <w:rsid w:val="000A77DE"/>
    <w:rsid w:val="000B3B2C"/>
    <w:rsid w:val="000D3E1C"/>
    <w:rsid w:val="000E7EDA"/>
    <w:rsid w:val="000F3380"/>
    <w:rsid w:val="000F3B03"/>
    <w:rsid w:val="00102010"/>
    <w:rsid w:val="001323D4"/>
    <w:rsid w:val="00133616"/>
    <w:rsid w:val="00135811"/>
    <w:rsid w:val="00147957"/>
    <w:rsid w:val="00195EFB"/>
    <w:rsid w:val="001B01E2"/>
    <w:rsid w:val="001C26D1"/>
    <w:rsid w:val="001D1EA1"/>
    <w:rsid w:val="001D39EE"/>
    <w:rsid w:val="00203F3B"/>
    <w:rsid w:val="002274FF"/>
    <w:rsid w:val="00257B2A"/>
    <w:rsid w:val="002631BC"/>
    <w:rsid w:val="0028470F"/>
    <w:rsid w:val="0029265C"/>
    <w:rsid w:val="002C4796"/>
    <w:rsid w:val="002D63AF"/>
    <w:rsid w:val="003033A2"/>
    <w:rsid w:val="0030434B"/>
    <w:rsid w:val="003137E2"/>
    <w:rsid w:val="00317A40"/>
    <w:rsid w:val="00320FF3"/>
    <w:rsid w:val="00342096"/>
    <w:rsid w:val="003710DC"/>
    <w:rsid w:val="0038247E"/>
    <w:rsid w:val="003D07A5"/>
    <w:rsid w:val="003D2A34"/>
    <w:rsid w:val="003F1FCF"/>
    <w:rsid w:val="00443093"/>
    <w:rsid w:val="00452159"/>
    <w:rsid w:val="004571EF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27F5D"/>
    <w:rsid w:val="00644310"/>
    <w:rsid w:val="00644BDE"/>
    <w:rsid w:val="006722CB"/>
    <w:rsid w:val="006965FD"/>
    <w:rsid w:val="006B1C7D"/>
    <w:rsid w:val="006B2515"/>
    <w:rsid w:val="006B321C"/>
    <w:rsid w:val="006C29F5"/>
    <w:rsid w:val="006C3B82"/>
    <w:rsid w:val="006F26BC"/>
    <w:rsid w:val="00713DEF"/>
    <w:rsid w:val="0071736E"/>
    <w:rsid w:val="00731FC1"/>
    <w:rsid w:val="0075078F"/>
    <w:rsid w:val="007559E8"/>
    <w:rsid w:val="00760743"/>
    <w:rsid w:val="00777889"/>
    <w:rsid w:val="007A6223"/>
    <w:rsid w:val="007D0281"/>
    <w:rsid w:val="008239EE"/>
    <w:rsid w:val="008664FA"/>
    <w:rsid w:val="0088540F"/>
    <w:rsid w:val="008874B2"/>
    <w:rsid w:val="00893A1C"/>
    <w:rsid w:val="008B3D55"/>
    <w:rsid w:val="008B4CB4"/>
    <w:rsid w:val="00916715"/>
    <w:rsid w:val="00931B3E"/>
    <w:rsid w:val="00956DB7"/>
    <w:rsid w:val="00966E41"/>
    <w:rsid w:val="0098716B"/>
    <w:rsid w:val="009955A6"/>
    <w:rsid w:val="009A6A43"/>
    <w:rsid w:val="009B377E"/>
    <w:rsid w:val="009B38AF"/>
    <w:rsid w:val="009B6500"/>
    <w:rsid w:val="009D76FE"/>
    <w:rsid w:val="00A033C9"/>
    <w:rsid w:val="00A053DB"/>
    <w:rsid w:val="00A11A0F"/>
    <w:rsid w:val="00A3751C"/>
    <w:rsid w:val="00A51F29"/>
    <w:rsid w:val="00A63008"/>
    <w:rsid w:val="00A63A10"/>
    <w:rsid w:val="00A67242"/>
    <w:rsid w:val="00A74FD1"/>
    <w:rsid w:val="00AA22F3"/>
    <w:rsid w:val="00AA3C1B"/>
    <w:rsid w:val="00AC4BC7"/>
    <w:rsid w:val="00AE470F"/>
    <w:rsid w:val="00AE7F75"/>
    <w:rsid w:val="00B01399"/>
    <w:rsid w:val="00B26299"/>
    <w:rsid w:val="00B26CB4"/>
    <w:rsid w:val="00B36556"/>
    <w:rsid w:val="00B516DA"/>
    <w:rsid w:val="00B540F0"/>
    <w:rsid w:val="00B90237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44541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40DD5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EE0"/>
    <w:rsid w:val="00F3616F"/>
    <w:rsid w:val="00F67B23"/>
    <w:rsid w:val="00F972C4"/>
    <w:rsid w:val="00FA2852"/>
    <w:rsid w:val="00FB3542"/>
    <w:rsid w:val="00FC7EC2"/>
    <w:rsid w:val="00FD6B0D"/>
    <w:rsid w:val="00FF4F1C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A72CA-C4D8-46A3-B27F-97C216F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B2629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efault">
    <w:name w:val="Default"/>
    <w:rsid w:val="00866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0E7E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Verdana85pt0ptbolukbraklyor">
    <w:name w:val="Gövde metni + Verdana;8;5 pt;0 pt boşluk bırakılıyor"/>
    <w:basedOn w:val="Gvdemetni"/>
    <w:rsid w:val="000E7EDA"/>
    <w:rPr>
      <w:rFonts w:ascii="Verdana" w:eastAsia="Verdana" w:hAnsi="Verdana" w:cs="Verdana"/>
      <w:color w:val="000000"/>
      <w:spacing w:val="3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E7EDA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GvdemetniVerdana8pt0ptbolukbraklyor">
    <w:name w:val="Gövde metni + Verdana;8 pt;0 pt boşluk bırakılıyor"/>
    <w:basedOn w:val="Gvdemetni"/>
    <w:rsid w:val="008874B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1680-CDF8-4EF2-944D-D1180A4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19</cp:revision>
  <cp:lastPrinted>2020-09-10T11:41:00Z</cp:lastPrinted>
  <dcterms:created xsi:type="dcterms:W3CDTF">2022-03-01T11:18:00Z</dcterms:created>
  <dcterms:modified xsi:type="dcterms:W3CDTF">2022-03-03T08:01:00Z</dcterms:modified>
</cp:coreProperties>
</file>