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B554D7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11AD8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11AD8">
            <w:pPr>
              <w:rPr>
                <w:sz w:val="20"/>
                <w:szCs w:val="20"/>
              </w:rPr>
            </w:pPr>
            <w:r w:rsidRPr="00D5662B"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3550" w:type="dxa"/>
            <w:vAlign w:val="center"/>
          </w:tcPr>
          <w:p w:rsidR="00B554D7" w:rsidRDefault="00F27C48" w:rsidP="00B11AD8">
            <w:r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B554D7" w:rsidP="00B11AD8">
            <w:pPr>
              <w:ind w:right="-89"/>
            </w:pPr>
            <w:r w:rsidRPr="00F27C48">
              <w:t>Anabilim Dalı Başkanı</w:t>
            </w:r>
            <w:r w:rsidR="009D684C" w:rsidRPr="00F27C48">
              <w:t xml:space="preserve"> </w:t>
            </w:r>
          </w:p>
        </w:tc>
        <w:tc>
          <w:tcPr>
            <w:tcW w:w="4678" w:type="dxa"/>
            <w:vAlign w:val="center"/>
          </w:tcPr>
          <w:p w:rsidR="00B554D7" w:rsidRDefault="00F27C48" w:rsidP="00B11AD8">
            <w:r w:rsidRPr="00F27C48">
              <w:t>Akademik işleyişi ilgilendiren kararlar ve sonuçlarda gecikmeler</w:t>
            </w:r>
            <w:r>
              <w:t>in</w:t>
            </w:r>
            <w:r w:rsidRPr="00F27C48">
              <w:t xml:space="preserve"> yaşanması.</w:t>
            </w:r>
          </w:p>
        </w:tc>
      </w:tr>
      <w:tr w:rsidR="00995FD3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5FD3" w:rsidRPr="008B3D55" w:rsidRDefault="00995FD3" w:rsidP="00B11AD8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995FD3" w:rsidRPr="00D5662B" w:rsidRDefault="00B11AD8" w:rsidP="00B11AD8">
            <w:pPr>
              <w:rPr>
                <w:sz w:val="20"/>
                <w:szCs w:val="20"/>
              </w:rPr>
            </w:pPr>
            <w:r w:rsidRPr="00940B94">
              <w:rPr>
                <w:sz w:val="20"/>
                <w:szCs w:val="20"/>
              </w:rPr>
              <w:t>Anabilim Dalı</w:t>
            </w:r>
            <w:r w:rsidRPr="00D5662B">
              <w:rPr>
                <w:sz w:val="20"/>
                <w:szCs w:val="20"/>
              </w:rPr>
              <w:t xml:space="preserve"> Akademik Kurul Kararı İşlemleri</w:t>
            </w:r>
          </w:p>
          <w:p w:rsidR="00995FD3" w:rsidRPr="00D5662B" w:rsidRDefault="00995FD3" w:rsidP="00B11AD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995FD3" w:rsidRDefault="00995FD3" w:rsidP="00B11AD8"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995FD3" w:rsidRDefault="00995FD3" w:rsidP="00B11AD8">
            <w:pPr>
              <w:ind w:right="-89"/>
            </w:pPr>
            <w:r w:rsidRPr="00940290">
              <w:t xml:space="preserve">Anabilim Dalı Başkanı </w:t>
            </w:r>
          </w:p>
        </w:tc>
        <w:tc>
          <w:tcPr>
            <w:tcW w:w="4678" w:type="dxa"/>
            <w:vAlign w:val="center"/>
          </w:tcPr>
          <w:p w:rsidR="00995FD3" w:rsidRPr="00EB524D" w:rsidRDefault="00995FD3" w:rsidP="00B11AD8">
            <w:r w:rsidRPr="00F27C48">
              <w:t>Anabilim Dalı Başkanı ile koordinasyon halinde olup akademik kurullarının gündemlerinin hazırlanması, akademik kurula katılacak öğretim elemanlarına duyuru yapılması, bölüm kurulu kararlarının yazılması, ilgililere tebliğ edilmesi, kararların Dekanlığa bildirilmesi, bölü</w:t>
            </w:r>
            <w:r>
              <w:t>m içi koordinasyonun sağlanmasın da sorunlar yaşanması.</w:t>
            </w:r>
          </w:p>
        </w:tc>
      </w:tr>
      <w:tr w:rsidR="00995FD3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5FD3" w:rsidRPr="008B3D55" w:rsidRDefault="00995FD3" w:rsidP="00B11AD8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995FD3" w:rsidRPr="00940B94" w:rsidRDefault="00B11AD8" w:rsidP="00B11AD8">
            <w:pPr>
              <w:rPr>
                <w:sz w:val="20"/>
                <w:szCs w:val="20"/>
              </w:rPr>
            </w:pPr>
            <w:r w:rsidRPr="00940B94">
              <w:rPr>
                <w:sz w:val="20"/>
                <w:szCs w:val="20"/>
              </w:rPr>
              <w:t>Ders Programının Belirlenmesi İşlemleri</w:t>
            </w:r>
          </w:p>
          <w:p w:rsidR="00995FD3" w:rsidRPr="00D5662B" w:rsidRDefault="00995FD3" w:rsidP="00B11AD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995FD3" w:rsidRDefault="00995FD3" w:rsidP="00B11AD8"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995FD3" w:rsidRDefault="00995FD3" w:rsidP="00B11AD8">
            <w:pPr>
              <w:ind w:right="-89"/>
            </w:pPr>
            <w:r w:rsidRPr="00940290">
              <w:t xml:space="preserve">Anabilim Dalı Başkanı </w:t>
            </w:r>
          </w:p>
        </w:tc>
        <w:tc>
          <w:tcPr>
            <w:tcW w:w="4678" w:type="dxa"/>
            <w:vAlign w:val="center"/>
          </w:tcPr>
          <w:p w:rsidR="00995FD3" w:rsidRPr="00F27C48" w:rsidRDefault="00995FD3" w:rsidP="00B11AD8">
            <w:r w:rsidRPr="00F27C48">
              <w:t xml:space="preserve">Hak kaybı, </w:t>
            </w:r>
          </w:p>
          <w:p w:rsidR="00995FD3" w:rsidRPr="00F27C48" w:rsidRDefault="00995FD3" w:rsidP="00B11AD8">
            <w:r w:rsidRPr="00F27C48">
              <w:t xml:space="preserve">-Ders programlarının zamanında belirlenememesi, </w:t>
            </w:r>
          </w:p>
          <w:p w:rsidR="00995FD3" w:rsidRPr="00F27C48" w:rsidRDefault="00995FD3" w:rsidP="00B11AD8">
            <w:r w:rsidRPr="00F27C48">
              <w:t>-Eğitim-öğretimde aksaklıkların yaşanması,</w:t>
            </w:r>
          </w:p>
        </w:tc>
      </w:tr>
      <w:tr w:rsidR="00995FD3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5FD3" w:rsidRPr="008B3D55" w:rsidRDefault="00995FD3" w:rsidP="00B11AD8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995FD3" w:rsidRDefault="00995FD3" w:rsidP="00B11AD8">
            <w:pPr>
              <w:rPr>
                <w:sz w:val="20"/>
                <w:szCs w:val="20"/>
              </w:rPr>
            </w:pPr>
          </w:p>
          <w:p w:rsidR="00995FD3" w:rsidRPr="006A2E1A" w:rsidRDefault="00995FD3" w:rsidP="00B11AD8">
            <w:pPr>
              <w:rPr>
                <w:sz w:val="20"/>
                <w:szCs w:val="20"/>
              </w:rPr>
            </w:pPr>
            <w:r w:rsidRPr="006A2E1A">
              <w:rPr>
                <w:sz w:val="20"/>
                <w:szCs w:val="20"/>
              </w:rPr>
              <w:t>Ders Görevlendirme İşlemleri</w:t>
            </w:r>
          </w:p>
        </w:tc>
        <w:tc>
          <w:tcPr>
            <w:tcW w:w="3550" w:type="dxa"/>
            <w:vAlign w:val="center"/>
          </w:tcPr>
          <w:p w:rsidR="00995FD3" w:rsidRDefault="00995FD3" w:rsidP="00B11AD8"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995FD3" w:rsidRDefault="00995FD3" w:rsidP="00B11AD8">
            <w:pPr>
              <w:ind w:right="-89"/>
            </w:pPr>
            <w:r w:rsidRPr="00940290">
              <w:t xml:space="preserve">Anabilim Dalı Başkanı </w:t>
            </w:r>
          </w:p>
        </w:tc>
        <w:tc>
          <w:tcPr>
            <w:tcW w:w="4678" w:type="dxa"/>
            <w:vAlign w:val="center"/>
          </w:tcPr>
          <w:p w:rsidR="00995FD3" w:rsidRPr="00F27C48" w:rsidRDefault="00995FD3" w:rsidP="00B11AD8">
            <w:r w:rsidRPr="00F27C48">
              <w:t>-Hak kaybı,</w:t>
            </w:r>
          </w:p>
          <w:p w:rsidR="00995FD3" w:rsidRPr="00F27C48" w:rsidRDefault="00995FD3" w:rsidP="00B11AD8">
            <w:r w:rsidRPr="00F27C48">
              <w:t>-Ders programlarının zamanında belirlenememesi,</w:t>
            </w:r>
          </w:p>
          <w:p w:rsidR="00995FD3" w:rsidRPr="00EB524D" w:rsidRDefault="00995FD3" w:rsidP="00B11AD8">
            <w:pPr>
              <w:rPr>
                <w:b/>
              </w:rPr>
            </w:pPr>
            <w:r w:rsidRPr="00F27C48">
              <w:t>-Eğitim-öğretimde aksaklıkların yaşanması,</w:t>
            </w:r>
          </w:p>
        </w:tc>
      </w:tr>
      <w:tr w:rsidR="00995FD3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5FD3" w:rsidRPr="008B3D55" w:rsidRDefault="00995FD3" w:rsidP="00B11AD8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995FD3" w:rsidRPr="00D5662B" w:rsidRDefault="00995FD3" w:rsidP="00B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Sınavlarının Organizasyonu</w:t>
            </w:r>
          </w:p>
        </w:tc>
        <w:tc>
          <w:tcPr>
            <w:tcW w:w="3550" w:type="dxa"/>
            <w:vAlign w:val="center"/>
          </w:tcPr>
          <w:p w:rsidR="00995FD3" w:rsidRDefault="00995FD3" w:rsidP="00B11AD8"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995FD3" w:rsidRDefault="00995FD3" w:rsidP="00B11AD8">
            <w:pPr>
              <w:ind w:right="-89"/>
            </w:pPr>
            <w:r w:rsidRPr="00940290">
              <w:t xml:space="preserve">Anabilim Dalı Başkanı </w:t>
            </w:r>
          </w:p>
        </w:tc>
        <w:tc>
          <w:tcPr>
            <w:tcW w:w="4678" w:type="dxa"/>
            <w:vAlign w:val="center"/>
          </w:tcPr>
          <w:p w:rsidR="00995FD3" w:rsidRPr="00C71A0B" w:rsidRDefault="00995FD3" w:rsidP="00B11AD8">
            <w:r w:rsidRPr="00C71A0B">
              <w:t xml:space="preserve">-Görev Aksaması, </w:t>
            </w:r>
          </w:p>
          <w:p w:rsidR="00995FD3" w:rsidRPr="00C71A0B" w:rsidRDefault="00995FD3" w:rsidP="00B11AD8">
            <w:r w:rsidRPr="00C71A0B">
              <w:t xml:space="preserve">-Hak kaybı, </w:t>
            </w:r>
          </w:p>
          <w:p w:rsidR="00995FD3" w:rsidRPr="00C71A0B" w:rsidRDefault="00995FD3" w:rsidP="00B11AD8">
            <w:r w:rsidRPr="00C71A0B">
              <w:t xml:space="preserve">-Zaman Kaybı, </w:t>
            </w:r>
          </w:p>
          <w:p w:rsidR="00995FD3" w:rsidRPr="00EB524D" w:rsidRDefault="00995FD3" w:rsidP="00B11AD8">
            <w:r w:rsidRPr="00C71A0B">
              <w:t>-Eğitim-öğretimde aksaklıkların yaşanması,</w:t>
            </w:r>
          </w:p>
        </w:tc>
      </w:tr>
      <w:tr w:rsidR="00995FD3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5FD3" w:rsidRPr="008B3D55" w:rsidRDefault="00995FD3" w:rsidP="00B11AD8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995FD3" w:rsidRPr="00D5662B" w:rsidRDefault="00995FD3" w:rsidP="00B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Yıllık Değerlendirmesi</w:t>
            </w:r>
          </w:p>
        </w:tc>
        <w:tc>
          <w:tcPr>
            <w:tcW w:w="3550" w:type="dxa"/>
            <w:vAlign w:val="center"/>
          </w:tcPr>
          <w:p w:rsidR="00995FD3" w:rsidRDefault="00995FD3" w:rsidP="00B11AD8"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995FD3" w:rsidRDefault="00995FD3" w:rsidP="00B11AD8">
            <w:pPr>
              <w:ind w:right="-89"/>
            </w:pPr>
            <w:r w:rsidRPr="00940290">
              <w:t xml:space="preserve">Anabilim Dalı Başkanı </w:t>
            </w:r>
          </w:p>
        </w:tc>
        <w:tc>
          <w:tcPr>
            <w:tcW w:w="4678" w:type="dxa"/>
            <w:vAlign w:val="center"/>
          </w:tcPr>
          <w:p w:rsidR="00995FD3" w:rsidRPr="00C71A0B" w:rsidRDefault="00995FD3" w:rsidP="00B11AD8">
            <w:r w:rsidRPr="00C71A0B">
              <w:t xml:space="preserve">-Hak kaybı, </w:t>
            </w:r>
          </w:p>
          <w:p w:rsidR="00995FD3" w:rsidRPr="00C71A0B" w:rsidRDefault="00995FD3" w:rsidP="00B11AD8">
            <w:r w:rsidRPr="00C71A0B">
              <w:t xml:space="preserve">-Zaman Kaybı, </w:t>
            </w:r>
          </w:p>
          <w:p w:rsidR="00995FD3" w:rsidRDefault="00995FD3" w:rsidP="00B11AD8">
            <w:pPr>
              <w:rPr>
                <w:b/>
              </w:rPr>
            </w:pPr>
            <w:r w:rsidRPr="00C71A0B">
              <w:lastRenderedPageBreak/>
              <w:t>-Eğitim-öğretimde aksaklıkların yaşanması,</w:t>
            </w:r>
          </w:p>
        </w:tc>
      </w:tr>
      <w:tr w:rsidR="00B554D7" w:rsidTr="00B11AD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11AD8">
            <w:pPr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Personel Görevlendirilmesi </w:t>
            </w:r>
          </w:p>
        </w:tc>
        <w:tc>
          <w:tcPr>
            <w:tcW w:w="3550" w:type="dxa"/>
            <w:vAlign w:val="center"/>
          </w:tcPr>
          <w:p w:rsidR="00B554D7" w:rsidRDefault="00F27C48" w:rsidP="00B11AD8"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995FD3" w:rsidP="00B11AD8">
            <w:pPr>
              <w:ind w:right="-89"/>
            </w:pPr>
            <w:r w:rsidRPr="00995FD3">
              <w:t>Anabilim Dalı Başkanı</w:t>
            </w:r>
            <w:r w:rsidR="00F27C48" w:rsidRPr="00F27C48">
              <w:t xml:space="preserve"> </w:t>
            </w:r>
          </w:p>
        </w:tc>
        <w:tc>
          <w:tcPr>
            <w:tcW w:w="4678" w:type="dxa"/>
            <w:vAlign w:val="center"/>
          </w:tcPr>
          <w:p w:rsidR="00C71A0B" w:rsidRPr="00C71A0B" w:rsidRDefault="00C71A0B" w:rsidP="00B11AD8">
            <w:r w:rsidRPr="00C71A0B">
              <w:t xml:space="preserve">-Görev Aksaması, </w:t>
            </w:r>
          </w:p>
          <w:p w:rsidR="00C71A0B" w:rsidRPr="00C71A0B" w:rsidRDefault="00C71A0B" w:rsidP="00B11AD8">
            <w:r w:rsidRPr="00C71A0B">
              <w:t xml:space="preserve">-Hak kaybı, </w:t>
            </w:r>
          </w:p>
          <w:p w:rsidR="00B554D7" w:rsidRDefault="00C71A0B" w:rsidP="00B11AD8">
            <w:r w:rsidRPr="00C71A0B">
              <w:t>-Zaman Kaybı,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995FD3">
        <w:tc>
          <w:tcPr>
            <w:tcW w:w="6808" w:type="dxa"/>
            <w:vAlign w:val="center"/>
          </w:tcPr>
          <w:p w:rsidR="00D12D5F" w:rsidRDefault="00D12D5F" w:rsidP="00B11AD8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995FD3" w:rsidRPr="001D5E87" w:rsidRDefault="00927EAC" w:rsidP="00B11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:rsidR="001F07BA" w:rsidRDefault="001F07BA" w:rsidP="00995FD3">
            <w:pPr>
              <w:rPr>
                <w:b/>
                <w:sz w:val="22"/>
                <w:szCs w:val="22"/>
              </w:rPr>
            </w:pPr>
          </w:p>
          <w:p w:rsidR="00D12D5F" w:rsidRDefault="00D12D5F" w:rsidP="00B11AD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Default="00B11AD8" w:rsidP="00B11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bookmarkEnd w:id="0"/>
          <w:p w:rsidR="00995FD3" w:rsidRPr="001D5E87" w:rsidRDefault="00995FD3" w:rsidP="00995FD3">
            <w:pPr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13" w:rsidRDefault="001C2513" w:rsidP="00DF3F86">
      <w:r>
        <w:separator/>
      </w:r>
    </w:p>
  </w:endnote>
  <w:endnote w:type="continuationSeparator" w:id="0">
    <w:p w:rsidR="001C2513" w:rsidRDefault="001C251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1A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1A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13" w:rsidRDefault="001C2513" w:rsidP="00DF3F86">
      <w:r>
        <w:separator/>
      </w:r>
    </w:p>
  </w:footnote>
  <w:footnote w:type="continuationSeparator" w:id="0">
    <w:p w:rsidR="001C2513" w:rsidRDefault="001C251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6238B5">
            <w:rPr>
              <w:b/>
            </w:rPr>
            <w:t>Ege Üniversitesi Tıp Fakültesi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6238B5">
            <w:rPr>
              <w:b/>
            </w:rPr>
            <w:t>Acil Tıp Anabilim Dalı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D3EFC"/>
    <w:rsid w:val="000F3380"/>
    <w:rsid w:val="000F3B03"/>
    <w:rsid w:val="00102010"/>
    <w:rsid w:val="00133616"/>
    <w:rsid w:val="00147957"/>
    <w:rsid w:val="001C2513"/>
    <w:rsid w:val="001C26D1"/>
    <w:rsid w:val="001D39EE"/>
    <w:rsid w:val="001D50F6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4A02FB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238B5"/>
    <w:rsid w:val="00644310"/>
    <w:rsid w:val="00644BDE"/>
    <w:rsid w:val="006722CB"/>
    <w:rsid w:val="0069771E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3A95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27EAC"/>
    <w:rsid w:val="00931B3E"/>
    <w:rsid w:val="00956DB7"/>
    <w:rsid w:val="0098716B"/>
    <w:rsid w:val="00995FD3"/>
    <w:rsid w:val="009B377E"/>
    <w:rsid w:val="009B6500"/>
    <w:rsid w:val="009D684C"/>
    <w:rsid w:val="00A033C9"/>
    <w:rsid w:val="00A11A0F"/>
    <w:rsid w:val="00A3751C"/>
    <w:rsid w:val="00A51F29"/>
    <w:rsid w:val="00A63008"/>
    <w:rsid w:val="00A67242"/>
    <w:rsid w:val="00A74FD1"/>
    <w:rsid w:val="00AA22F3"/>
    <w:rsid w:val="00AB6FEC"/>
    <w:rsid w:val="00AE470F"/>
    <w:rsid w:val="00AE7F75"/>
    <w:rsid w:val="00B01399"/>
    <w:rsid w:val="00B11AD8"/>
    <w:rsid w:val="00B26CB4"/>
    <w:rsid w:val="00B458DE"/>
    <w:rsid w:val="00B516DA"/>
    <w:rsid w:val="00B540F0"/>
    <w:rsid w:val="00B554D7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1A0B"/>
    <w:rsid w:val="00C74ACF"/>
    <w:rsid w:val="00C93CD3"/>
    <w:rsid w:val="00C94210"/>
    <w:rsid w:val="00CB12A8"/>
    <w:rsid w:val="00CB5DC6"/>
    <w:rsid w:val="00CB7BD7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106E0"/>
    <w:rsid w:val="00E52430"/>
    <w:rsid w:val="00E54796"/>
    <w:rsid w:val="00EB524D"/>
    <w:rsid w:val="00EC519B"/>
    <w:rsid w:val="00ED3BDA"/>
    <w:rsid w:val="00EF3111"/>
    <w:rsid w:val="00EF3C06"/>
    <w:rsid w:val="00EF67B1"/>
    <w:rsid w:val="00EF6C1A"/>
    <w:rsid w:val="00F0520F"/>
    <w:rsid w:val="00F103E9"/>
    <w:rsid w:val="00F15227"/>
    <w:rsid w:val="00F161C4"/>
    <w:rsid w:val="00F27C48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69C77"/>
  <w15:docId w15:val="{5947C5DB-5DE6-419C-9375-268B63B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7F02-5696-41F3-BFDE-E5B4767D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2022-02-25T08:03:00Z</dcterms:created>
  <dcterms:modified xsi:type="dcterms:W3CDTF">2024-01-24T12:14:00Z</dcterms:modified>
</cp:coreProperties>
</file>