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A1" w:rsidRPr="00DF36B9" w:rsidRDefault="00DF36B9" w:rsidP="00DF36B9">
      <w:pPr>
        <w:pStyle w:val="Balk1"/>
        <w:spacing w:line="276" w:lineRule="auto"/>
        <w:jc w:val="center"/>
        <w:rPr>
          <w:rFonts w:eastAsia="Arial"/>
          <w:sz w:val="20"/>
          <w:szCs w:val="20"/>
        </w:rPr>
      </w:pPr>
      <w:r w:rsidRPr="00DF36B9">
        <w:rPr>
          <w:rFonts w:eastAsia="Arial"/>
          <w:sz w:val="20"/>
          <w:szCs w:val="20"/>
        </w:rPr>
        <w:t>EGE ÜNİVERSİTESİ TIP FAKÜLTESİ</w:t>
      </w:r>
      <w:r w:rsidR="00044EA1" w:rsidRPr="00DF36B9">
        <w:rPr>
          <w:rFonts w:eastAsia="Arial"/>
          <w:sz w:val="20"/>
          <w:szCs w:val="20"/>
        </w:rPr>
        <w:t xml:space="preserve"> ÇOCUK VE ERGEN RUH SAĞLIĞI VE HASTALIKLARI ANABİLİM DALI SEÇMELİ İNTÖRN HEKİMLİK STAJI İŞLEYİŞ VE ÇALIŞMA İLKELERİ</w:t>
      </w:r>
    </w:p>
    <w:p w:rsidR="007603CE" w:rsidRPr="00DF36B9" w:rsidRDefault="007603CE" w:rsidP="00DF36B9">
      <w:pPr>
        <w:jc w:val="center"/>
        <w:rPr>
          <w:rFonts w:ascii="Arial" w:hAnsi="Arial" w:cs="Arial"/>
          <w:sz w:val="20"/>
          <w:szCs w:val="20"/>
        </w:rPr>
      </w:pPr>
    </w:p>
    <w:p w:rsidR="00970EA8" w:rsidRPr="00DF36B9" w:rsidRDefault="0020607A" w:rsidP="00DF36B9">
      <w:pPr>
        <w:jc w:val="both"/>
        <w:rPr>
          <w:rFonts w:ascii="Arial" w:hAnsi="Arial" w:cs="Arial"/>
          <w:b/>
          <w:sz w:val="20"/>
          <w:szCs w:val="20"/>
        </w:rPr>
      </w:pPr>
      <w:r w:rsidRPr="00DF36B9">
        <w:rPr>
          <w:rFonts w:ascii="Arial" w:hAnsi="Arial" w:cs="Arial"/>
          <w:b/>
          <w:sz w:val="20"/>
          <w:szCs w:val="20"/>
        </w:rPr>
        <w:t xml:space="preserve">ÇERSAH </w:t>
      </w:r>
      <w:r w:rsidR="00970EA8" w:rsidRPr="00DF36B9">
        <w:rPr>
          <w:rFonts w:ascii="Arial" w:hAnsi="Arial" w:cs="Arial"/>
          <w:b/>
          <w:sz w:val="20"/>
          <w:szCs w:val="20"/>
        </w:rPr>
        <w:t xml:space="preserve">Stajın </w:t>
      </w:r>
      <w:r w:rsidR="00B37F23" w:rsidRPr="00DF36B9">
        <w:rPr>
          <w:rFonts w:ascii="Arial" w:hAnsi="Arial" w:cs="Arial"/>
          <w:b/>
          <w:sz w:val="20"/>
          <w:szCs w:val="20"/>
        </w:rPr>
        <w:t>Tanıtımı:</w:t>
      </w:r>
      <w:r w:rsidRPr="00DF36B9">
        <w:rPr>
          <w:rFonts w:ascii="Arial" w:hAnsi="Arial" w:cs="Arial"/>
          <w:b/>
          <w:sz w:val="20"/>
          <w:szCs w:val="20"/>
        </w:rPr>
        <w:t xml:space="preserve"> 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 xml:space="preserve">ÇERSAH, </w:t>
      </w:r>
      <w:r w:rsidRPr="00DF36B9">
        <w:rPr>
          <w:rFonts w:ascii="Arial" w:hAnsi="Arial" w:cs="Arial"/>
          <w:sz w:val="20"/>
          <w:szCs w:val="20"/>
          <w:shd w:val="clear" w:color="auto" w:fill="FFFFFF"/>
        </w:rPr>
        <w:t xml:space="preserve">sağlıklı gelişim süreçlerinin desteklenmesi yanı sıra </w:t>
      </w:r>
      <w:r w:rsidRPr="00DF36B9">
        <w:rPr>
          <w:rFonts w:ascii="Arial" w:hAnsi="Arial" w:cs="Arial"/>
          <w:sz w:val="20"/>
          <w:szCs w:val="20"/>
        </w:rPr>
        <w:t xml:space="preserve">ruhsal bozuklukları olan hastaların tedavi ve izleminin yapıldığı bir </w:t>
      </w:r>
      <w:r w:rsidR="00DA3F26" w:rsidRPr="00DF36B9">
        <w:rPr>
          <w:rFonts w:ascii="Arial" w:hAnsi="Arial" w:cs="Arial"/>
          <w:sz w:val="20"/>
          <w:szCs w:val="20"/>
        </w:rPr>
        <w:t>uzmanlık alanıdır</w:t>
      </w:r>
      <w:r w:rsidRPr="00DF36B9">
        <w:rPr>
          <w:rFonts w:ascii="Arial" w:hAnsi="Arial" w:cs="Arial"/>
          <w:sz w:val="20"/>
          <w:szCs w:val="20"/>
        </w:rPr>
        <w:t xml:space="preserve">. </w:t>
      </w:r>
      <w:r w:rsidRPr="00DF36B9">
        <w:rPr>
          <w:rFonts w:ascii="Arial" w:hAnsi="Arial" w:cs="Arial"/>
          <w:sz w:val="20"/>
          <w:szCs w:val="20"/>
          <w:shd w:val="clear" w:color="auto" w:fill="FFFFFF"/>
        </w:rPr>
        <w:t xml:space="preserve">Otizm Spektrum Bozuklukları, </w:t>
      </w:r>
      <w:proofErr w:type="spellStart"/>
      <w:r w:rsidR="00F10542" w:rsidRPr="00DF36B9">
        <w:rPr>
          <w:rFonts w:ascii="Arial" w:hAnsi="Arial" w:cs="Arial"/>
          <w:sz w:val="20"/>
          <w:szCs w:val="20"/>
          <w:shd w:val="clear" w:color="auto" w:fill="FFFFFF"/>
        </w:rPr>
        <w:t>Mental</w:t>
      </w:r>
      <w:proofErr w:type="spellEnd"/>
      <w:r w:rsidR="00F10542" w:rsidRPr="00DF36B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10542" w:rsidRPr="00DF36B9">
        <w:rPr>
          <w:rFonts w:ascii="Arial" w:hAnsi="Arial" w:cs="Arial"/>
          <w:sz w:val="20"/>
          <w:szCs w:val="20"/>
          <w:shd w:val="clear" w:color="auto" w:fill="FFFFFF"/>
        </w:rPr>
        <w:t>Retardasyon</w:t>
      </w:r>
      <w:proofErr w:type="spellEnd"/>
      <w:r w:rsidRPr="00DF36B9">
        <w:rPr>
          <w:rFonts w:ascii="Arial" w:hAnsi="Arial" w:cs="Arial"/>
          <w:sz w:val="20"/>
          <w:szCs w:val="20"/>
          <w:shd w:val="clear" w:color="auto" w:fill="FFFFFF"/>
        </w:rPr>
        <w:t xml:space="preserve">, Özgül Öğrenme Bozuklukları, </w:t>
      </w:r>
      <w:proofErr w:type="spellStart"/>
      <w:r w:rsidRPr="00DF36B9">
        <w:rPr>
          <w:rFonts w:ascii="Arial" w:hAnsi="Arial" w:cs="Arial"/>
          <w:sz w:val="20"/>
          <w:szCs w:val="20"/>
          <w:shd w:val="clear" w:color="auto" w:fill="FFFFFF"/>
        </w:rPr>
        <w:t>Duygudurum</w:t>
      </w:r>
      <w:proofErr w:type="spellEnd"/>
      <w:r w:rsidRPr="00DF36B9">
        <w:rPr>
          <w:rFonts w:ascii="Arial" w:hAnsi="Arial" w:cs="Arial"/>
          <w:sz w:val="20"/>
          <w:szCs w:val="20"/>
          <w:shd w:val="clear" w:color="auto" w:fill="FFFFFF"/>
        </w:rPr>
        <w:t xml:space="preserve"> Bozuklukları, </w:t>
      </w:r>
      <w:proofErr w:type="spellStart"/>
      <w:r w:rsidRPr="00DF36B9">
        <w:rPr>
          <w:rFonts w:ascii="Arial" w:hAnsi="Arial" w:cs="Arial"/>
          <w:sz w:val="20"/>
          <w:szCs w:val="20"/>
          <w:shd w:val="clear" w:color="auto" w:fill="FFFFFF"/>
        </w:rPr>
        <w:t>Anksiyete</w:t>
      </w:r>
      <w:proofErr w:type="spellEnd"/>
      <w:r w:rsidRPr="00DF36B9">
        <w:rPr>
          <w:rFonts w:ascii="Arial" w:hAnsi="Arial" w:cs="Arial"/>
          <w:sz w:val="20"/>
          <w:szCs w:val="20"/>
          <w:shd w:val="clear" w:color="auto" w:fill="FFFFFF"/>
        </w:rPr>
        <w:t xml:space="preserve"> bozuklukları, Dikkat Eksikliği ve </w:t>
      </w:r>
      <w:proofErr w:type="spellStart"/>
      <w:r w:rsidRPr="00DF36B9">
        <w:rPr>
          <w:rFonts w:ascii="Arial" w:hAnsi="Arial" w:cs="Arial"/>
          <w:sz w:val="20"/>
          <w:szCs w:val="20"/>
          <w:shd w:val="clear" w:color="auto" w:fill="FFFFFF"/>
        </w:rPr>
        <w:t>Hiperaktivite</w:t>
      </w:r>
      <w:proofErr w:type="spellEnd"/>
      <w:r w:rsidRPr="00DF36B9">
        <w:rPr>
          <w:rFonts w:ascii="Arial" w:hAnsi="Arial" w:cs="Arial"/>
          <w:sz w:val="20"/>
          <w:szCs w:val="20"/>
          <w:shd w:val="clear" w:color="auto" w:fill="FFFFFF"/>
        </w:rPr>
        <w:t xml:space="preserve"> Bozukluğu, Dil ve Konuşma Bozuklukları, </w:t>
      </w:r>
      <w:r w:rsidR="00C03CF1" w:rsidRPr="00DF36B9">
        <w:rPr>
          <w:rStyle w:val="Vurgu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Yıkıcı Davranış Bozuklukları</w:t>
      </w:r>
      <w:r w:rsidRPr="00DF36B9">
        <w:rPr>
          <w:rStyle w:val="Vurgu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, </w:t>
      </w:r>
      <w:proofErr w:type="spellStart"/>
      <w:r w:rsidRPr="00DF36B9">
        <w:rPr>
          <w:rFonts w:ascii="Arial" w:hAnsi="Arial" w:cs="Arial"/>
          <w:sz w:val="20"/>
          <w:szCs w:val="20"/>
          <w:shd w:val="clear" w:color="auto" w:fill="FFFFFF"/>
        </w:rPr>
        <w:t>Psikotik</w:t>
      </w:r>
      <w:proofErr w:type="spellEnd"/>
      <w:r w:rsidRPr="00DF36B9">
        <w:rPr>
          <w:rFonts w:ascii="Arial" w:hAnsi="Arial" w:cs="Arial"/>
          <w:sz w:val="20"/>
          <w:szCs w:val="20"/>
          <w:shd w:val="clear" w:color="auto" w:fill="FFFFFF"/>
        </w:rPr>
        <w:t xml:space="preserve"> Bozukluklar</w:t>
      </w:r>
      <w:r w:rsidR="00F67C1D" w:rsidRPr="00DF36B9">
        <w:rPr>
          <w:rFonts w:ascii="Arial" w:hAnsi="Arial" w:cs="Arial"/>
          <w:sz w:val="20"/>
          <w:szCs w:val="20"/>
          <w:shd w:val="clear" w:color="auto" w:fill="FFFFFF"/>
        </w:rPr>
        <w:t>, Alkol ve Madde Kullanım Bozuklukları</w:t>
      </w:r>
      <w:r w:rsidR="006115AC" w:rsidRPr="00DF36B9">
        <w:rPr>
          <w:rFonts w:ascii="Arial" w:hAnsi="Arial" w:cs="Arial"/>
          <w:sz w:val="20"/>
          <w:szCs w:val="20"/>
          <w:shd w:val="clear" w:color="auto" w:fill="FFFFFF"/>
        </w:rPr>
        <w:t>, Davranışsal bağımlılıklar</w:t>
      </w:r>
      <w:r w:rsidRPr="00DF36B9">
        <w:rPr>
          <w:rFonts w:ascii="Arial" w:hAnsi="Arial" w:cs="Arial"/>
          <w:sz w:val="20"/>
          <w:szCs w:val="20"/>
          <w:shd w:val="clear" w:color="auto" w:fill="FFFFFF"/>
        </w:rPr>
        <w:t xml:space="preserve"> ve </w:t>
      </w:r>
      <w:r w:rsidRPr="00DF36B9">
        <w:rPr>
          <w:rFonts w:ascii="Arial" w:hAnsi="Arial" w:cs="Arial"/>
          <w:sz w:val="20"/>
          <w:szCs w:val="20"/>
        </w:rPr>
        <w:t>diğer tıbbi hastalıklara eşlik eden ruhsal bozukluklar çocuk ve ergen psikiyatrisinin temel çalışma alanlarıdır.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 xml:space="preserve">ÇERSAH kliniğinde gelişimsel sorunlar ve ruhsal bozuklukların yataklı veya ayaktan tedavi ve </w:t>
      </w:r>
      <w:r w:rsidR="00496BA1" w:rsidRPr="00DF36B9">
        <w:rPr>
          <w:rFonts w:ascii="Arial" w:hAnsi="Arial" w:cs="Arial"/>
          <w:sz w:val="20"/>
          <w:szCs w:val="20"/>
        </w:rPr>
        <w:t xml:space="preserve">klinik </w:t>
      </w:r>
      <w:r w:rsidRPr="00DF36B9">
        <w:rPr>
          <w:rFonts w:ascii="Arial" w:hAnsi="Arial" w:cs="Arial"/>
          <w:sz w:val="20"/>
          <w:szCs w:val="20"/>
        </w:rPr>
        <w:t>izleminin</w:t>
      </w:r>
      <w:r w:rsidR="00496BA1" w:rsidRPr="00DF36B9">
        <w:rPr>
          <w:rFonts w:ascii="Arial" w:hAnsi="Arial" w:cs="Arial"/>
          <w:sz w:val="20"/>
          <w:szCs w:val="20"/>
        </w:rPr>
        <w:t xml:space="preserve"> yapıldığı çeşitli </w:t>
      </w:r>
      <w:r w:rsidR="007603CE" w:rsidRPr="00DF36B9">
        <w:rPr>
          <w:rFonts w:ascii="Arial" w:hAnsi="Arial" w:cs="Arial"/>
          <w:sz w:val="20"/>
          <w:szCs w:val="20"/>
        </w:rPr>
        <w:t xml:space="preserve">bölümler </w:t>
      </w:r>
      <w:r w:rsidRPr="00DF36B9">
        <w:rPr>
          <w:rFonts w:ascii="Arial" w:hAnsi="Arial" w:cs="Arial"/>
          <w:sz w:val="20"/>
          <w:szCs w:val="20"/>
        </w:rPr>
        <w:t>bulunmaktadır:</w:t>
      </w:r>
    </w:p>
    <w:p w:rsidR="00672FD3" w:rsidRPr="00DF36B9" w:rsidRDefault="00672FD3" w:rsidP="00DF36B9">
      <w:pPr>
        <w:jc w:val="both"/>
        <w:rPr>
          <w:rFonts w:ascii="Arial" w:hAnsi="Arial" w:cs="Arial"/>
          <w:b/>
          <w:sz w:val="20"/>
          <w:szCs w:val="20"/>
        </w:rPr>
      </w:pPr>
      <w:r w:rsidRPr="00DF36B9">
        <w:rPr>
          <w:rFonts w:ascii="Arial" w:hAnsi="Arial" w:cs="Arial"/>
          <w:b/>
          <w:sz w:val="20"/>
          <w:szCs w:val="20"/>
        </w:rPr>
        <w:t>1-Yataklı Tedavi Birimi</w:t>
      </w:r>
    </w:p>
    <w:p w:rsidR="00672FD3" w:rsidRPr="00DF36B9" w:rsidRDefault="007603CE" w:rsidP="00DF36B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F36B9">
        <w:rPr>
          <w:rFonts w:ascii="Arial" w:hAnsi="Arial" w:cs="Arial"/>
          <w:b/>
          <w:sz w:val="20"/>
          <w:szCs w:val="20"/>
        </w:rPr>
        <w:t xml:space="preserve">2- Ayaktan Tedavi Birimi ve </w:t>
      </w:r>
      <w:r w:rsidR="00672FD3" w:rsidRPr="00DF36B9">
        <w:rPr>
          <w:rFonts w:ascii="Arial" w:hAnsi="Arial" w:cs="Arial"/>
          <w:b/>
          <w:sz w:val="20"/>
          <w:szCs w:val="20"/>
        </w:rPr>
        <w:t>Poliklinikler</w:t>
      </w:r>
    </w:p>
    <w:p w:rsidR="00187AEA" w:rsidRPr="00DF36B9" w:rsidRDefault="00970EA8" w:rsidP="00DF36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>Gençlik Ruh Sağlığı Danışma ve Tedavi Birimi</w:t>
      </w:r>
      <w:r w:rsidR="00187AEA" w:rsidRPr="00DF36B9">
        <w:rPr>
          <w:rFonts w:ascii="Arial" w:hAnsi="Arial" w:cs="Arial"/>
          <w:sz w:val="20"/>
          <w:szCs w:val="20"/>
        </w:rPr>
        <w:t xml:space="preserve"> </w:t>
      </w:r>
    </w:p>
    <w:p w:rsidR="00005A35" w:rsidRPr="00DF36B9" w:rsidRDefault="00005A35" w:rsidP="00DF36B9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F36B9">
        <w:rPr>
          <w:rStyle w:val="Gl"/>
          <w:rFonts w:ascii="Arial" w:hAnsi="Arial" w:cs="Arial"/>
          <w:b w:val="0"/>
          <w:sz w:val="20"/>
          <w:szCs w:val="20"/>
        </w:rPr>
        <w:t xml:space="preserve">0-6 yaş Erken Tanı ve İzlem Polikliniği </w:t>
      </w:r>
    </w:p>
    <w:p w:rsidR="00005A35" w:rsidRPr="00DF36B9" w:rsidRDefault="00005A35" w:rsidP="00DF36B9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Style w:val="Gl"/>
          <w:rFonts w:ascii="Arial" w:hAnsi="Arial" w:cs="Arial"/>
          <w:b w:val="0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 xml:space="preserve">Adli </w:t>
      </w:r>
      <w:r w:rsidRPr="00DF36B9">
        <w:rPr>
          <w:rStyle w:val="Gl"/>
          <w:rFonts w:ascii="Arial" w:hAnsi="Arial" w:cs="Arial"/>
          <w:b w:val="0"/>
          <w:sz w:val="20"/>
          <w:szCs w:val="20"/>
        </w:rPr>
        <w:t xml:space="preserve">Poliklinik </w:t>
      </w:r>
    </w:p>
    <w:p w:rsidR="00187AEA" w:rsidRPr="00DF36B9" w:rsidRDefault="00187AEA" w:rsidP="00DF36B9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 xml:space="preserve">Dikkat Eksikliği </w:t>
      </w:r>
      <w:proofErr w:type="spellStart"/>
      <w:r w:rsidRPr="00DF36B9">
        <w:rPr>
          <w:rFonts w:ascii="Arial" w:hAnsi="Arial" w:cs="Arial"/>
          <w:sz w:val="20"/>
          <w:szCs w:val="20"/>
        </w:rPr>
        <w:t>Hiperaktivite</w:t>
      </w:r>
      <w:proofErr w:type="spellEnd"/>
      <w:r w:rsidRPr="00DF36B9">
        <w:rPr>
          <w:rFonts w:ascii="Arial" w:hAnsi="Arial" w:cs="Arial"/>
          <w:sz w:val="20"/>
          <w:szCs w:val="20"/>
        </w:rPr>
        <w:t xml:space="preserve"> Bozukluğu Polikliniği</w:t>
      </w:r>
    </w:p>
    <w:p w:rsidR="00187AEA" w:rsidRPr="00DF36B9" w:rsidRDefault="00187AEA" w:rsidP="00DF36B9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F36B9">
        <w:rPr>
          <w:rStyle w:val="Gl"/>
          <w:rFonts w:ascii="Arial" w:hAnsi="Arial" w:cs="Arial"/>
          <w:b w:val="0"/>
          <w:sz w:val="20"/>
          <w:szCs w:val="20"/>
        </w:rPr>
        <w:t xml:space="preserve">Ergen Davranış Polikliniği </w:t>
      </w:r>
    </w:p>
    <w:p w:rsidR="00187AEA" w:rsidRPr="00DF36B9" w:rsidRDefault="00187AEA" w:rsidP="00DF36B9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Style w:val="Gl"/>
          <w:rFonts w:ascii="Arial" w:hAnsi="Arial" w:cs="Arial"/>
          <w:b w:val="0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>Gelişim Polikliniği</w:t>
      </w:r>
    </w:p>
    <w:p w:rsidR="00970EA8" w:rsidRPr="00DF36B9" w:rsidRDefault="00187AEA" w:rsidP="00DF36B9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Style w:val="Gl"/>
          <w:rFonts w:ascii="Arial" w:hAnsi="Arial" w:cs="Arial"/>
          <w:b w:val="0"/>
          <w:sz w:val="20"/>
          <w:szCs w:val="20"/>
        </w:rPr>
      </w:pPr>
      <w:r w:rsidRPr="00DF36B9">
        <w:rPr>
          <w:rStyle w:val="Gl"/>
          <w:rFonts w:ascii="Arial" w:hAnsi="Arial" w:cs="Arial"/>
          <w:b w:val="0"/>
          <w:sz w:val="20"/>
          <w:szCs w:val="20"/>
        </w:rPr>
        <w:t xml:space="preserve">Genel Poliklinik </w:t>
      </w:r>
    </w:p>
    <w:p w:rsidR="00187AEA" w:rsidRPr="00DF36B9" w:rsidRDefault="00187AEA" w:rsidP="00DF36B9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 xml:space="preserve">Konsültasyon </w:t>
      </w:r>
      <w:proofErr w:type="spellStart"/>
      <w:r w:rsidRPr="00DF36B9">
        <w:rPr>
          <w:rFonts w:ascii="Arial" w:hAnsi="Arial" w:cs="Arial"/>
          <w:sz w:val="20"/>
          <w:szCs w:val="20"/>
        </w:rPr>
        <w:t>Liyezon</w:t>
      </w:r>
      <w:proofErr w:type="spellEnd"/>
      <w:r w:rsidRPr="00DF36B9">
        <w:rPr>
          <w:rFonts w:ascii="Arial" w:hAnsi="Arial" w:cs="Arial"/>
          <w:sz w:val="20"/>
          <w:szCs w:val="20"/>
        </w:rPr>
        <w:t xml:space="preserve"> Psikiyatrisi Polikliniği</w:t>
      </w:r>
    </w:p>
    <w:p w:rsidR="00970EA8" w:rsidRPr="00DF36B9" w:rsidRDefault="00970EA8" w:rsidP="00DF36B9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>Psikoz</w:t>
      </w:r>
      <w:r w:rsidR="00C83851" w:rsidRPr="00DF36B9">
        <w:rPr>
          <w:rFonts w:ascii="Arial" w:hAnsi="Arial" w:cs="Arial"/>
          <w:sz w:val="20"/>
          <w:szCs w:val="20"/>
        </w:rPr>
        <w:t>/</w:t>
      </w:r>
      <w:proofErr w:type="spellStart"/>
      <w:r w:rsidRPr="00DF36B9">
        <w:rPr>
          <w:rFonts w:ascii="Arial" w:hAnsi="Arial" w:cs="Arial"/>
          <w:sz w:val="20"/>
          <w:szCs w:val="20"/>
        </w:rPr>
        <w:t>Affektif</w:t>
      </w:r>
      <w:proofErr w:type="spellEnd"/>
      <w:r w:rsidRPr="00DF36B9">
        <w:rPr>
          <w:rFonts w:ascii="Arial" w:hAnsi="Arial" w:cs="Arial"/>
          <w:sz w:val="20"/>
          <w:szCs w:val="20"/>
        </w:rPr>
        <w:t xml:space="preserve"> Polikliniği</w:t>
      </w:r>
    </w:p>
    <w:p w:rsidR="007603CE" w:rsidRPr="00DF36B9" w:rsidRDefault="007603CE" w:rsidP="00DF36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03CE" w:rsidRPr="00DF36B9" w:rsidRDefault="007603CE" w:rsidP="00DF36B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F36B9">
        <w:rPr>
          <w:rFonts w:ascii="Arial" w:hAnsi="Arial" w:cs="Arial"/>
          <w:b/>
          <w:sz w:val="20"/>
          <w:szCs w:val="20"/>
        </w:rPr>
        <w:t>3-Alkol ve Madde Bağımlılığı Araştırma ve Uygulama Merkezi (EGEBAM)</w:t>
      </w:r>
    </w:p>
    <w:p w:rsidR="007603CE" w:rsidRPr="00DF36B9" w:rsidRDefault="007603CE" w:rsidP="00DF36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03CE" w:rsidRPr="00DF36B9" w:rsidRDefault="007603CE" w:rsidP="00DF36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70EA8" w:rsidRPr="00DF36B9" w:rsidRDefault="00970EA8" w:rsidP="00DF36B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F36B9">
        <w:rPr>
          <w:rFonts w:ascii="Arial" w:hAnsi="Arial" w:cs="Arial"/>
          <w:b/>
          <w:sz w:val="20"/>
          <w:szCs w:val="20"/>
        </w:rPr>
        <w:t>ÇERSAH Stajının Amacı ve Öğrenim Hedefleri</w:t>
      </w:r>
    </w:p>
    <w:p w:rsidR="00970EA8" w:rsidRPr="00DF36B9" w:rsidRDefault="00970EA8" w:rsidP="00DF36B9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b/>
          <w:sz w:val="20"/>
          <w:szCs w:val="20"/>
        </w:rPr>
        <w:t>Amaç</w:t>
      </w:r>
      <w:r w:rsidR="009A088A" w:rsidRPr="00DF36B9">
        <w:rPr>
          <w:rFonts w:ascii="Arial" w:hAnsi="Arial" w:cs="Arial"/>
          <w:sz w:val="20"/>
          <w:szCs w:val="20"/>
        </w:rPr>
        <w:t xml:space="preserve">: </w:t>
      </w:r>
      <w:r w:rsidRPr="00DF36B9">
        <w:rPr>
          <w:rFonts w:ascii="Arial" w:hAnsi="Arial" w:cs="Arial"/>
          <w:sz w:val="20"/>
          <w:szCs w:val="20"/>
        </w:rPr>
        <w:t>Çocuk ve ergenlerde gelişimsel ruhsal sorun ve bozukluklar toplumda çok yaygın olarak görülmektedir. Ayrıca diğer klinik</w:t>
      </w:r>
      <w:r w:rsidR="00F86D10" w:rsidRPr="00DF36B9">
        <w:rPr>
          <w:rFonts w:ascii="Arial" w:hAnsi="Arial" w:cs="Arial"/>
          <w:sz w:val="20"/>
          <w:szCs w:val="20"/>
        </w:rPr>
        <w:t>lere</w:t>
      </w:r>
      <w:r w:rsidRPr="00DF36B9">
        <w:rPr>
          <w:rFonts w:ascii="Arial" w:hAnsi="Arial" w:cs="Arial"/>
          <w:sz w:val="20"/>
          <w:szCs w:val="20"/>
        </w:rPr>
        <w:t xml:space="preserve"> ve acil servislere ruhsal sorunlar yaşayan hastalar sıklıkla başvurmaktadır. Çocuk ve ergen hastalarda erken tanı ve tedavi, ruhsal bozuklukların ağır ve olumsuz sonuçlarının önlenmesi ve gelişimsel fırsatların yakalanabilmesi açısından kritiktir.</w:t>
      </w:r>
      <w:r w:rsidR="00D60316" w:rsidRPr="00DF36B9">
        <w:rPr>
          <w:rFonts w:ascii="Arial" w:hAnsi="Arial" w:cs="Arial"/>
          <w:sz w:val="20"/>
          <w:szCs w:val="20"/>
        </w:rPr>
        <w:t xml:space="preserve"> </w:t>
      </w:r>
      <w:r w:rsidRPr="00DF36B9">
        <w:rPr>
          <w:rFonts w:ascii="Arial" w:hAnsi="Arial" w:cs="Arial"/>
          <w:sz w:val="20"/>
          <w:szCs w:val="20"/>
        </w:rPr>
        <w:t xml:space="preserve">ÇERSAH </w:t>
      </w:r>
      <w:proofErr w:type="spellStart"/>
      <w:r w:rsidRPr="00DF36B9">
        <w:rPr>
          <w:rFonts w:ascii="Arial" w:hAnsi="Arial" w:cs="Arial"/>
          <w:sz w:val="20"/>
          <w:szCs w:val="20"/>
        </w:rPr>
        <w:t>intörnlük</w:t>
      </w:r>
      <w:proofErr w:type="spellEnd"/>
      <w:r w:rsidRPr="00DF36B9">
        <w:rPr>
          <w:rFonts w:ascii="Arial" w:hAnsi="Arial" w:cs="Arial"/>
          <w:sz w:val="20"/>
          <w:szCs w:val="20"/>
        </w:rPr>
        <w:t xml:space="preserve"> stajı boyunca </w:t>
      </w:r>
      <w:proofErr w:type="spellStart"/>
      <w:r w:rsidRPr="00DF36B9">
        <w:rPr>
          <w:rFonts w:ascii="Arial" w:hAnsi="Arial" w:cs="Arial"/>
          <w:sz w:val="20"/>
          <w:szCs w:val="20"/>
        </w:rPr>
        <w:t>intörn</w:t>
      </w:r>
      <w:proofErr w:type="spellEnd"/>
      <w:r w:rsidRPr="00DF36B9">
        <w:rPr>
          <w:rFonts w:ascii="Arial" w:hAnsi="Arial" w:cs="Arial"/>
          <w:sz w:val="20"/>
          <w:szCs w:val="20"/>
        </w:rPr>
        <w:t xml:space="preserve"> hekimlerin aktif olarak görev alıp klinik çalışmalara katılmaları gerekmektedir. Amaç, </w:t>
      </w:r>
      <w:proofErr w:type="spellStart"/>
      <w:r w:rsidRPr="00DF36B9">
        <w:rPr>
          <w:rFonts w:ascii="Arial" w:hAnsi="Arial" w:cs="Arial"/>
          <w:sz w:val="20"/>
          <w:szCs w:val="20"/>
        </w:rPr>
        <w:t>intörn</w:t>
      </w:r>
      <w:proofErr w:type="spellEnd"/>
      <w:r w:rsidRPr="00DF36B9">
        <w:rPr>
          <w:rFonts w:ascii="Arial" w:hAnsi="Arial" w:cs="Arial"/>
          <w:sz w:val="20"/>
          <w:szCs w:val="20"/>
        </w:rPr>
        <w:t xml:space="preserve"> hekimlerin </w:t>
      </w:r>
      <w:r w:rsidR="00256ABD" w:rsidRPr="00DF36B9">
        <w:rPr>
          <w:rFonts w:ascii="Arial" w:hAnsi="Arial" w:cs="Arial"/>
          <w:sz w:val="20"/>
          <w:szCs w:val="20"/>
        </w:rPr>
        <w:t xml:space="preserve">çocuk ve ergen </w:t>
      </w:r>
      <w:r w:rsidRPr="00DF36B9">
        <w:rPr>
          <w:rFonts w:ascii="Arial" w:hAnsi="Arial" w:cs="Arial"/>
          <w:sz w:val="20"/>
          <w:szCs w:val="20"/>
        </w:rPr>
        <w:t>psikiyatri</w:t>
      </w:r>
      <w:r w:rsidR="00256ABD" w:rsidRPr="00DF36B9">
        <w:rPr>
          <w:rFonts w:ascii="Arial" w:hAnsi="Arial" w:cs="Arial"/>
          <w:sz w:val="20"/>
          <w:szCs w:val="20"/>
        </w:rPr>
        <w:t>si</w:t>
      </w:r>
      <w:r w:rsidRPr="00DF36B9">
        <w:rPr>
          <w:rFonts w:ascii="Arial" w:hAnsi="Arial" w:cs="Arial"/>
          <w:sz w:val="20"/>
          <w:szCs w:val="20"/>
        </w:rPr>
        <w:t xml:space="preserve"> alanında mesleki bilgi ve becerisini artırıp mezuniyet sonrasında etik kurallar çerçevesinde bunları uygulayabilmelerini sağlamaktır. 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F36B9">
        <w:rPr>
          <w:rFonts w:ascii="Arial" w:hAnsi="Arial" w:cs="Arial"/>
          <w:sz w:val="20"/>
          <w:szCs w:val="20"/>
        </w:rPr>
        <w:t xml:space="preserve">ÇERSAH </w:t>
      </w:r>
      <w:proofErr w:type="spellStart"/>
      <w:r w:rsidRPr="00DF36B9">
        <w:rPr>
          <w:rFonts w:ascii="Arial" w:hAnsi="Arial" w:cs="Arial"/>
          <w:sz w:val="20"/>
          <w:szCs w:val="20"/>
        </w:rPr>
        <w:t>intörnlük</w:t>
      </w:r>
      <w:proofErr w:type="spellEnd"/>
      <w:r w:rsidRPr="00DF36B9">
        <w:rPr>
          <w:rFonts w:ascii="Arial" w:hAnsi="Arial" w:cs="Arial"/>
          <w:sz w:val="20"/>
          <w:szCs w:val="20"/>
        </w:rPr>
        <w:t xml:space="preserve"> eğitiminin amacı; </w:t>
      </w:r>
      <w:proofErr w:type="spellStart"/>
      <w:r w:rsidRPr="00DF36B9">
        <w:rPr>
          <w:rFonts w:ascii="Arial" w:hAnsi="Arial" w:cs="Arial"/>
          <w:sz w:val="20"/>
          <w:szCs w:val="20"/>
        </w:rPr>
        <w:t>intörn</w:t>
      </w:r>
      <w:proofErr w:type="spellEnd"/>
      <w:r w:rsidRPr="00DF36B9">
        <w:rPr>
          <w:rFonts w:ascii="Arial" w:hAnsi="Arial" w:cs="Arial"/>
          <w:sz w:val="20"/>
          <w:szCs w:val="20"/>
        </w:rPr>
        <w:t xml:space="preserve"> hekime çocuk ve ergen hasta ile iletişim kurma becerilerini geliştirme; hasta-hekim ilişkisinin gizliliği içinde hastalarına gerekli ilgi, saygı ve önyargısız tutum gösterme; ruhsal değerlendirme yapabilme; muayene ve izleme işlemlerini kayıt ve raporlayabilme; birinci basamak düzeyinde karşılaşabileceği önemli ruhsal bozuklukları değerlendirip </w:t>
      </w:r>
      <w:r w:rsidR="00A86682" w:rsidRPr="00DF36B9">
        <w:rPr>
          <w:rFonts w:ascii="Arial" w:hAnsi="Arial" w:cs="Arial"/>
          <w:sz w:val="20"/>
          <w:szCs w:val="20"/>
        </w:rPr>
        <w:t>ön tanı/</w:t>
      </w:r>
      <w:r w:rsidRPr="00DF36B9">
        <w:rPr>
          <w:rFonts w:ascii="Arial" w:hAnsi="Arial" w:cs="Arial"/>
          <w:sz w:val="20"/>
          <w:szCs w:val="20"/>
        </w:rPr>
        <w:t>tanı koyabilme; bu bozuklukların oluş nedenleri, seyri, ayırıcı tanı ve tedavisi hakkında bilgi sahibi olma; durumun taşıdığı riski ölçebilme; birinci basamak düzeyinde tedavisini düzenleyebilme ya da tedavi için hastayı yönlendirebilme ile ilgili bilgi, beceri ve tutumları kazandırmaktır.</w:t>
      </w:r>
      <w:r w:rsidR="001751DA" w:rsidRPr="00DF36B9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b/>
          <w:sz w:val="20"/>
          <w:szCs w:val="20"/>
        </w:rPr>
        <w:lastRenderedPageBreak/>
        <w:t>Öğrenim Hedefleri:</w:t>
      </w:r>
      <w:r w:rsidRPr="00DF36B9">
        <w:rPr>
          <w:rFonts w:ascii="Arial" w:hAnsi="Arial" w:cs="Arial"/>
          <w:sz w:val="20"/>
          <w:szCs w:val="20"/>
        </w:rPr>
        <w:t xml:space="preserve"> ÇERSAH </w:t>
      </w:r>
      <w:proofErr w:type="spellStart"/>
      <w:r w:rsidRPr="00DF36B9">
        <w:rPr>
          <w:rFonts w:ascii="Arial" w:hAnsi="Arial" w:cs="Arial"/>
          <w:sz w:val="20"/>
          <w:szCs w:val="20"/>
        </w:rPr>
        <w:t>intörnlük</w:t>
      </w:r>
      <w:proofErr w:type="spellEnd"/>
      <w:r w:rsidRPr="00DF36B9">
        <w:rPr>
          <w:rFonts w:ascii="Arial" w:hAnsi="Arial" w:cs="Arial"/>
          <w:sz w:val="20"/>
          <w:szCs w:val="20"/>
        </w:rPr>
        <w:t xml:space="preserve"> stajı sonunda; </w:t>
      </w:r>
      <w:r w:rsidR="00206B2C" w:rsidRPr="00DF36B9">
        <w:rPr>
          <w:rFonts w:ascii="Arial" w:hAnsi="Arial" w:cs="Arial"/>
          <w:sz w:val="20"/>
          <w:szCs w:val="20"/>
          <w:shd w:val="clear" w:color="auto" w:fill="FFFFFF"/>
        </w:rPr>
        <w:t xml:space="preserve">Mezuniyet Öncesi </w:t>
      </w:r>
      <w:r w:rsidR="00206B2C" w:rsidRPr="00DF36B9">
        <w:rPr>
          <w:rStyle w:val="Vurgu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Tıp Eğitimi Ulusal Çekirdek Eğitim </w:t>
      </w:r>
      <w:r w:rsidR="00C227BB" w:rsidRPr="00DF36B9">
        <w:rPr>
          <w:rStyle w:val="Vurgu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(UÇEP) </w:t>
      </w:r>
      <w:r w:rsidRPr="00DF36B9">
        <w:rPr>
          <w:rFonts w:ascii="Arial" w:hAnsi="Arial" w:cs="Arial"/>
          <w:sz w:val="20"/>
          <w:szCs w:val="20"/>
        </w:rPr>
        <w:t>Programında belirtilen öğrenim hedefleri göz önünde bulundurularak: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>1.</w:t>
      </w:r>
      <w:r w:rsidR="00D34E95" w:rsidRPr="00DF36B9">
        <w:rPr>
          <w:rFonts w:ascii="Arial" w:hAnsi="Arial" w:cs="Arial"/>
          <w:sz w:val="20"/>
          <w:szCs w:val="20"/>
        </w:rPr>
        <w:t xml:space="preserve"> </w:t>
      </w:r>
      <w:r w:rsidRPr="00DF36B9">
        <w:rPr>
          <w:rFonts w:ascii="Arial" w:hAnsi="Arial" w:cs="Arial"/>
          <w:sz w:val="20"/>
          <w:szCs w:val="20"/>
        </w:rPr>
        <w:t xml:space="preserve">Bebeklik, oyun çağı, ilkokul ve ergenlik çağı gelişim dönemlerinin ruhsal özelliklerini öğretmek. 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 xml:space="preserve">2. Çocuk ve ergenlerin gelişimsel düzeylerine göre ruhsal değerlendirme basamaklarını öğretmek. 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 xml:space="preserve">3. Birinci basamak düzeyinde karşılaşabileceği önemli ve sık görülen temel çocuk ve ergen ruh sağlığı hastalıklarının ön tanısını veya tanısını koyabilmelerini sağlamak. 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 xml:space="preserve">4.Çocuk ve ergenlerde sık görülen gelişimsel ruhsal sorun ve bozukluklarına yönelik tedavi yaklaşımlarının temel ilkelerini öğretmek. 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 xml:space="preserve">5. Birinci basamak düzeyinde tedavi edilebilir ruhsal sorun ve bozuklukları tanıma, tedavi, koruma, izlem ve uzmana yönlendirmesi gereken durumları ayırt edebilme becerisi kazandırmak. 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 xml:space="preserve">6. Acil müdahale gerektirebilecek temel çocuk ve ergen ruh sağlığı hastalıklarının ön tanısını veya tanısını koyabilmelerini sağlamak. 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>7.</w:t>
      </w:r>
      <w:r w:rsidR="00D34E95" w:rsidRPr="00DF36B9">
        <w:rPr>
          <w:rFonts w:ascii="Arial" w:hAnsi="Arial" w:cs="Arial"/>
          <w:sz w:val="20"/>
          <w:szCs w:val="20"/>
        </w:rPr>
        <w:t xml:space="preserve"> </w:t>
      </w:r>
      <w:r w:rsidRPr="00DF36B9">
        <w:rPr>
          <w:rFonts w:ascii="Arial" w:hAnsi="Arial" w:cs="Arial"/>
          <w:sz w:val="20"/>
          <w:szCs w:val="20"/>
        </w:rPr>
        <w:t xml:space="preserve">Birinci basamak düzeyinde acil hastaların kendine ve/veya çevreye zarar verme riskini belirleyebilme, gerektiğinde acil müdahalede bulunabilme ya da hasta ve/veya ailesini uygun şekilde bilgilendirme ve yönlendirebilme becerisi kazandırmak. 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>8.</w:t>
      </w:r>
      <w:r w:rsidR="00D34E95" w:rsidRPr="00DF36B9">
        <w:rPr>
          <w:rFonts w:ascii="Arial" w:hAnsi="Arial" w:cs="Arial"/>
          <w:sz w:val="20"/>
          <w:szCs w:val="20"/>
        </w:rPr>
        <w:t xml:space="preserve"> </w:t>
      </w:r>
      <w:r w:rsidRPr="00DF36B9">
        <w:rPr>
          <w:rFonts w:ascii="Arial" w:hAnsi="Arial" w:cs="Arial"/>
          <w:sz w:val="20"/>
          <w:szCs w:val="20"/>
        </w:rPr>
        <w:t>Ruhsal bozukluğu olan hastaların karşılaşabilecekleri adli ve idari sorunlar konusunda bilgi sahibi olmalıdır ve bu konularda hasta ve/veya aile</w:t>
      </w:r>
      <w:r w:rsidR="0095260B" w:rsidRPr="00DF36B9">
        <w:rPr>
          <w:rFonts w:ascii="Arial" w:hAnsi="Arial" w:cs="Arial"/>
          <w:sz w:val="20"/>
          <w:szCs w:val="20"/>
        </w:rPr>
        <w:t>sini</w:t>
      </w:r>
      <w:r w:rsidRPr="00DF36B9">
        <w:rPr>
          <w:rFonts w:ascii="Arial" w:hAnsi="Arial" w:cs="Arial"/>
          <w:sz w:val="20"/>
          <w:szCs w:val="20"/>
        </w:rPr>
        <w:t xml:space="preserve"> uygun bir şekilde bilgilendirme ve yönlendirebilme becerisi</w:t>
      </w:r>
      <w:r w:rsidR="0095260B" w:rsidRPr="00DF36B9">
        <w:rPr>
          <w:rFonts w:ascii="Arial" w:hAnsi="Arial" w:cs="Arial"/>
          <w:sz w:val="20"/>
          <w:szCs w:val="20"/>
        </w:rPr>
        <w:t>ni</w:t>
      </w:r>
      <w:r w:rsidRPr="00DF36B9">
        <w:rPr>
          <w:rFonts w:ascii="Arial" w:hAnsi="Arial" w:cs="Arial"/>
          <w:sz w:val="20"/>
          <w:szCs w:val="20"/>
        </w:rPr>
        <w:t xml:space="preserve"> kazandırmak. 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 xml:space="preserve">9.Ruhsal bozuklukların tanı ve tedavisi konusunda toplumu uygun şekilde bilgilendirebilme ve ruhsal bozukluğu olan hastaların toplumda damgalanmasına ve ayrımcılık yapılmasına karşı savunuculuk yapabilme becerisi kazandırmaktır. 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</w:p>
    <w:p w:rsidR="00970EA8" w:rsidRPr="00DF36B9" w:rsidRDefault="00970EA8" w:rsidP="00DF36B9">
      <w:pPr>
        <w:jc w:val="both"/>
        <w:rPr>
          <w:rFonts w:ascii="Arial" w:hAnsi="Arial" w:cs="Arial"/>
          <w:b/>
          <w:sz w:val="20"/>
          <w:szCs w:val="20"/>
        </w:rPr>
      </w:pPr>
      <w:r w:rsidRPr="00DF36B9">
        <w:rPr>
          <w:rFonts w:ascii="Arial" w:hAnsi="Arial" w:cs="Arial"/>
          <w:b/>
          <w:sz w:val="20"/>
          <w:szCs w:val="20"/>
        </w:rPr>
        <w:t>Çalışma İlke, Kural ve Koşulları</w:t>
      </w:r>
    </w:p>
    <w:p w:rsidR="006A525B" w:rsidRPr="00DF36B9" w:rsidRDefault="00A05068" w:rsidP="00DF36B9">
      <w:pPr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 xml:space="preserve">ÇERSAH </w:t>
      </w:r>
      <w:proofErr w:type="spellStart"/>
      <w:r w:rsidRPr="00DF36B9">
        <w:rPr>
          <w:rFonts w:ascii="Arial" w:hAnsi="Arial" w:cs="Arial"/>
          <w:sz w:val="20"/>
          <w:szCs w:val="20"/>
        </w:rPr>
        <w:t>intörnlük</w:t>
      </w:r>
      <w:proofErr w:type="spellEnd"/>
      <w:r w:rsidRPr="00DF36B9">
        <w:rPr>
          <w:rFonts w:ascii="Arial" w:hAnsi="Arial" w:cs="Arial"/>
          <w:sz w:val="20"/>
          <w:szCs w:val="20"/>
        </w:rPr>
        <w:t xml:space="preserve"> stajı </w:t>
      </w:r>
      <w:r w:rsidR="006A525B" w:rsidRPr="00DF36B9">
        <w:rPr>
          <w:rFonts w:ascii="Arial" w:hAnsi="Arial" w:cs="Arial"/>
          <w:sz w:val="20"/>
          <w:szCs w:val="20"/>
        </w:rPr>
        <w:t xml:space="preserve">toplam dört haftadır. Stajın ilk günü kliniğe gelen tüm </w:t>
      </w:r>
      <w:proofErr w:type="spellStart"/>
      <w:r w:rsidR="006A525B" w:rsidRPr="00DF36B9">
        <w:rPr>
          <w:rFonts w:ascii="Arial" w:hAnsi="Arial" w:cs="Arial"/>
          <w:sz w:val="20"/>
          <w:szCs w:val="20"/>
        </w:rPr>
        <w:t>intörn</w:t>
      </w:r>
      <w:proofErr w:type="spellEnd"/>
      <w:r w:rsidR="006A525B" w:rsidRPr="00DF36B9">
        <w:rPr>
          <w:rFonts w:ascii="Arial" w:hAnsi="Arial" w:cs="Arial"/>
          <w:sz w:val="20"/>
          <w:szCs w:val="20"/>
        </w:rPr>
        <w:t xml:space="preserve"> hekimlere kısa bir bilgilendirme toplantısı yapılır. Staj bitiminde benzer bir toplantı daha yapılır, gerekirse staj sürecinde de toplantı yapılabilir. </w:t>
      </w:r>
      <w:proofErr w:type="spellStart"/>
      <w:r w:rsidR="006A525B" w:rsidRPr="00DF36B9">
        <w:rPr>
          <w:rFonts w:ascii="Arial" w:hAnsi="Arial" w:cs="Arial"/>
          <w:sz w:val="20"/>
          <w:szCs w:val="20"/>
        </w:rPr>
        <w:t>İntörn</w:t>
      </w:r>
      <w:proofErr w:type="spellEnd"/>
      <w:r w:rsidR="006A525B" w:rsidRPr="00DF36B9">
        <w:rPr>
          <w:rFonts w:ascii="Arial" w:hAnsi="Arial" w:cs="Arial"/>
          <w:sz w:val="20"/>
          <w:szCs w:val="20"/>
        </w:rPr>
        <w:t xml:space="preserve"> hekimlerden sorumlu olan öğretim üyesi tarafından düzenlenen bu toplantılarda kliniğin genel işleyişi, anabilim dalının </w:t>
      </w:r>
      <w:proofErr w:type="spellStart"/>
      <w:r w:rsidR="006A525B" w:rsidRPr="00DF36B9">
        <w:rPr>
          <w:rFonts w:ascii="Arial" w:hAnsi="Arial" w:cs="Arial"/>
          <w:sz w:val="20"/>
          <w:szCs w:val="20"/>
        </w:rPr>
        <w:t>intörn</w:t>
      </w:r>
      <w:proofErr w:type="spellEnd"/>
      <w:r w:rsidR="006A525B" w:rsidRPr="00DF36B9">
        <w:rPr>
          <w:rFonts w:ascii="Arial" w:hAnsi="Arial" w:cs="Arial"/>
          <w:sz w:val="20"/>
          <w:szCs w:val="20"/>
        </w:rPr>
        <w:t xml:space="preserve"> hekimlerden beklentileri ve öğrenim hedefleri konusunda bilgi verilir.</w:t>
      </w:r>
      <w:r w:rsidRPr="00DF36B9">
        <w:rPr>
          <w:rFonts w:ascii="Arial" w:hAnsi="Arial" w:cs="Arial"/>
          <w:sz w:val="20"/>
          <w:szCs w:val="20"/>
        </w:rPr>
        <w:t xml:space="preserve"> 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b/>
          <w:sz w:val="20"/>
          <w:szCs w:val="20"/>
        </w:rPr>
        <w:t>Çalışma koşulları</w:t>
      </w:r>
      <w:r w:rsidRPr="00DF36B9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8D4322" w:rsidRPr="00DF36B9">
        <w:rPr>
          <w:rFonts w:ascii="Arial" w:hAnsi="Arial" w:cs="Arial"/>
          <w:sz w:val="20"/>
          <w:szCs w:val="20"/>
        </w:rPr>
        <w:t>İntörn</w:t>
      </w:r>
      <w:proofErr w:type="spellEnd"/>
      <w:r w:rsidR="008D4322" w:rsidRPr="00DF36B9">
        <w:rPr>
          <w:rFonts w:ascii="Arial" w:hAnsi="Arial" w:cs="Arial"/>
          <w:sz w:val="20"/>
          <w:szCs w:val="20"/>
        </w:rPr>
        <w:t xml:space="preserve"> hekimler, staj süresinde ÇERSAH kliniğindeki merkez/birim/polikliniklerden herhangi birinde bir ay boyunca stajını tamamlayacaktır. Bölüm içindeki işleyiş ve çalışma düzeni her bölümde bulunan asistan, uzman doktor ve sorumlu öğretim üyesi tarafından belirlenmektedir. </w:t>
      </w:r>
      <w:proofErr w:type="spellStart"/>
      <w:r w:rsidR="008D4322" w:rsidRPr="00DF36B9">
        <w:rPr>
          <w:rFonts w:ascii="Arial" w:hAnsi="Arial" w:cs="Arial"/>
          <w:sz w:val="20"/>
          <w:szCs w:val="20"/>
        </w:rPr>
        <w:t>İntörn</w:t>
      </w:r>
      <w:proofErr w:type="spellEnd"/>
      <w:r w:rsidR="008D4322" w:rsidRPr="00DF36B9">
        <w:rPr>
          <w:rFonts w:ascii="Arial" w:hAnsi="Arial" w:cs="Arial"/>
          <w:sz w:val="20"/>
          <w:szCs w:val="20"/>
        </w:rPr>
        <w:t xml:space="preserve"> hekimlerin kliniğe geliş ve çıkış saatleri, hastanenin çalışma saatleri ile benzerdir (08.00-16.30). </w:t>
      </w:r>
      <w:r w:rsidRPr="00DF36B9">
        <w:rPr>
          <w:rFonts w:ascii="Arial" w:hAnsi="Arial" w:cs="Arial"/>
          <w:sz w:val="20"/>
          <w:szCs w:val="20"/>
        </w:rPr>
        <w:t xml:space="preserve">Staj programında asistan temsilcileri tarafından belirlenen düzen içinde hafta içi ve hafta sonu nöbetleri tutulacaktır. Nöbet sırasında </w:t>
      </w:r>
      <w:proofErr w:type="spellStart"/>
      <w:r w:rsidRPr="00DF36B9">
        <w:rPr>
          <w:rFonts w:ascii="Arial" w:hAnsi="Arial" w:cs="Arial"/>
          <w:sz w:val="20"/>
          <w:szCs w:val="20"/>
        </w:rPr>
        <w:t>intörn</w:t>
      </w:r>
      <w:proofErr w:type="spellEnd"/>
      <w:r w:rsidRPr="00DF36B9">
        <w:rPr>
          <w:rFonts w:ascii="Arial" w:hAnsi="Arial" w:cs="Arial"/>
          <w:sz w:val="20"/>
          <w:szCs w:val="20"/>
        </w:rPr>
        <w:t xml:space="preserve"> hekimlerin nöbet yerinde bulunmaları beklenmektedir ve nöbetçi asistan tarafından denetimi yapılacaktır. Bir sorun ya da engeli olan </w:t>
      </w:r>
      <w:proofErr w:type="spellStart"/>
      <w:r w:rsidRPr="00DF36B9">
        <w:rPr>
          <w:rFonts w:ascii="Arial" w:hAnsi="Arial" w:cs="Arial"/>
          <w:sz w:val="20"/>
          <w:szCs w:val="20"/>
        </w:rPr>
        <w:t>intörn</w:t>
      </w:r>
      <w:proofErr w:type="spellEnd"/>
      <w:r w:rsidRPr="00DF36B9">
        <w:rPr>
          <w:rFonts w:ascii="Arial" w:hAnsi="Arial" w:cs="Arial"/>
          <w:sz w:val="20"/>
          <w:szCs w:val="20"/>
        </w:rPr>
        <w:t xml:space="preserve"> hekimler bu durumu asistan temsilcilerine bildirerek; gerekli düzenlenmenin yapılmasını sağlamak ile yükümlüdür. Tüm servis ve poliklinik uygulamaları süresince </w:t>
      </w:r>
      <w:proofErr w:type="spellStart"/>
      <w:r w:rsidRPr="00DF36B9">
        <w:rPr>
          <w:rFonts w:ascii="Arial" w:hAnsi="Arial" w:cs="Arial"/>
          <w:sz w:val="20"/>
          <w:szCs w:val="20"/>
        </w:rPr>
        <w:t>intörn</w:t>
      </w:r>
      <w:proofErr w:type="spellEnd"/>
      <w:r w:rsidRPr="00DF36B9">
        <w:rPr>
          <w:rFonts w:ascii="Arial" w:hAnsi="Arial" w:cs="Arial"/>
          <w:sz w:val="20"/>
          <w:szCs w:val="20"/>
        </w:rPr>
        <w:t xml:space="preserve"> </w:t>
      </w:r>
      <w:r w:rsidR="00AE5FBF" w:rsidRPr="00DF36B9">
        <w:rPr>
          <w:rFonts w:ascii="Arial" w:hAnsi="Arial" w:cs="Arial"/>
          <w:sz w:val="20"/>
          <w:szCs w:val="20"/>
        </w:rPr>
        <w:t>hekimler</w:t>
      </w:r>
      <w:r w:rsidRPr="00DF36B9">
        <w:rPr>
          <w:rFonts w:ascii="Arial" w:hAnsi="Arial" w:cs="Arial"/>
          <w:sz w:val="20"/>
          <w:szCs w:val="20"/>
        </w:rPr>
        <w:t xml:space="preserve"> kılık kıyafetlerine ve t</w:t>
      </w:r>
      <w:r w:rsidR="00AE5FBF" w:rsidRPr="00DF36B9">
        <w:rPr>
          <w:rFonts w:ascii="Arial" w:hAnsi="Arial" w:cs="Arial"/>
          <w:sz w:val="20"/>
          <w:szCs w:val="20"/>
        </w:rPr>
        <w:t>utumlarına dikkat etmelidirler.</w:t>
      </w:r>
    </w:p>
    <w:p w:rsidR="00980150" w:rsidRPr="00DF36B9" w:rsidRDefault="00970EA8" w:rsidP="00DF36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b/>
          <w:sz w:val="20"/>
          <w:szCs w:val="20"/>
        </w:rPr>
        <w:t>Klinikte çalışma kuralları</w:t>
      </w:r>
      <w:r w:rsidRPr="00DF36B9">
        <w:rPr>
          <w:rFonts w:ascii="Arial" w:hAnsi="Arial" w:cs="Arial"/>
          <w:sz w:val="20"/>
          <w:szCs w:val="20"/>
        </w:rPr>
        <w:t xml:space="preserve">: </w:t>
      </w:r>
    </w:p>
    <w:p w:rsidR="00970EA8" w:rsidRPr="00DF36B9" w:rsidRDefault="00980150" w:rsidP="00DF36B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F36B9">
        <w:rPr>
          <w:rFonts w:ascii="Arial" w:hAnsi="Arial" w:cs="Arial"/>
          <w:sz w:val="20"/>
          <w:szCs w:val="20"/>
        </w:rPr>
        <w:t>a</w:t>
      </w:r>
      <w:proofErr w:type="gramEnd"/>
      <w:r w:rsidRPr="00DF36B9">
        <w:rPr>
          <w:rFonts w:ascii="Arial" w:hAnsi="Arial" w:cs="Arial"/>
          <w:sz w:val="20"/>
          <w:szCs w:val="20"/>
        </w:rPr>
        <w:t xml:space="preserve">. </w:t>
      </w:r>
      <w:r w:rsidR="00970EA8" w:rsidRPr="00DF36B9">
        <w:rPr>
          <w:rFonts w:ascii="Arial" w:hAnsi="Arial" w:cs="Arial"/>
          <w:b/>
          <w:sz w:val="20"/>
          <w:szCs w:val="20"/>
        </w:rPr>
        <w:t>Yataklı servis</w:t>
      </w:r>
      <w:r w:rsidRPr="00DF36B9">
        <w:rPr>
          <w:rFonts w:ascii="Arial" w:hAnsi="Arial" w:cs="Arial"/>
          <w:b/>
          <w:sz w:val="20"/>
          <w:szCs w:val="20"/>
        </w:rPr>
        <w:t>te çalışma kuralları</w:t>
      </w:r>
      <w:r w:rsidRPr="00DF36B9">
        <w:rPr>
          <w:rFonts w:ascii="Arial" w:hAnsi="Arial" w:cs="Arial"/>
          <w:sz w:val="20"/>
          <w:szCs w:val="20"/>
        </w:rPr>
        <w:t xml:space="preserve">: </w:t>
      </w:r>
      <w:r w:rsidR="00F241F2" w:rsidRPr="00DF36B9">
        <w:rPr>
          <w:rFonts w:ascii="Arial" w:hAnsi="Arial" w:cs="Arial"/>
          <w:sz w:val="20"/>
          <w:szCs w:val="20"/>
        </w:rPr>
        <w:t>Yataklı serviste</w:t>
      </w:r>
      <w:r w:rsidR="00970EA8" w:rsidRPr="00DF36B9">
        <w:rPr>
          <w:rFonts w:ascii="Arial" w:hAnsi="Arial" w:cs="Arial"/>
          <w:sz w:val="20"/>
          <w:szCs w:val="20"/>
        </w:rPr>
        <w:t xml:space="preserve"> </w:t>
      </w:r>
      <w:r w:rsidR="00F241F2" w:rsidRPr="00DF36B9">
        <w:rPr>
          <w:rFonts w:ascii="Arial" w:hAnsi="Arial" w:cs="Arial"/>
          <w:sz w:val="20"/>
          <w:szCs w:val="20"/>
        </w:rPr>
        <w:t>görevli</w:t>
      </w:r>
      <w:r w:rsidR="00970EA8" w:rsidRPr="00DF36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0EA8" w:rsidRPr="00DF36B9">
        <w:rPr>
          <w:rFonts w:ascii="Arial" w:hAnsi="Arial" w:cs="Arial"/>
          <w:sz w:val="20"/>
          <w:szCs w:val="20"/>
        </w:rPr>
        <w:t>intörn</w:t>
      </w:r>
      <w:proofErr w:type="spellEnd"/>
      <w:r w:rsidR="00970EA8" w:rsidRPr="00DF36B9">
        <w:rPr>
          <w:rFonts w:ascii="Arial" w:hAnsi="Arial" w:cs="Arial"/>
          <w:sz w:val="20"/>
          <w:szCs w:val="20"/>
        </w:rPr>
        <w:t xml:space="preserve"> hekimler, kıdemli asistanlardan biriyle birlikte en az bir hastanın ikinci derecede sorumlu hekimi olacaktır. </w:t>
      </w:r>
      <w:proofErr w:type="spellStart"/>
      <w:r w:rsidR="00970EA8" w:rsidRPr="00DF36B9">
        <w:rPr>
          <w:rFonts w:ascii="Arial" w:hAnsi="Arial" w:cs="Arial"/>
          <w:sz w:val="20"/>
          <w:szCs w:val="20"/>
        </w:rPr>
        <w:t>İntörn</w:t>
      </w:r>
      <w:proofErr w:type="spellEnd"/>
      <w:r w:rsidR="00970EA8" w:rsidRPr="00DF36B9">
        <w:rPr>
          <w:rFonts w:ascii="Arial" w:hAnsi="Arial" w:cs="Arial"/>
          <w:sz w:val="20"/>
          <w:szCs w:val="20"/>
        </w:rPr>
        <w:t xml:space="preserve"> hekim, hasta ve yakınlarıyla iletişim kuracak, ruhsal değerlendirmesini yapacak, </w:t>
      </w:r>
      <w:proofErr w:type="spellStart"/>
      <w:r w:rsidR="00970EA8" w:rsidRPr="00DF36B9">
        <w:rPr>
          <w:rFonts w:ascii="Arial" w:hAnsi="Arial" w:cs="Arial"/>
          <w:sz w:val="20"/>
          <w:szCs w:val="20"/>
        </w:rPr>
        <w:t>vizitte</w:t>
      </w:r>
      <w:proofErr w:type="spellEnd"/>
      <w:r w:rsidR="00970EA8" w:rsidRPr="00DF36B9">
        <w:rPr>
          <w:rFonts w:ascii="Arial" w:hAnsi="Arial" w:cs="Arial"/>
          <w:sz w:val="20"/>
          <w:szCs w:val="20"/>
        </w:rPr>
        <w:t xml:space="preserve"> hastasını diğer asistanlar gibi sunacak, hastanın yakınmaları, yakınmalarının öyküsü, ruhsal değerlendirme sonuçları, tedavi planı </w:t>
      </w:r>
      <w:r w:rsidR="00970EA8" w:rsidRPr="00DF36B9">
        <w:rPr>
          <w:rFonts w:ascii="Arial" w:hAnsi="Arial" w:cs="Arial"/>
          <w:sz w:val="20"/>
          <w:szCs w:val="20"/>
        </w:rPr>
        <w:lastRenderedPageBreak/>
        <w:t xml:space="preserve">ve süreci hakkında bilgi verecek, olgu tartışmasının sonuçlarını kıdemli asistan ve/veya ilgili öğretim üyesiyle birlikte gözden geçirecektir. </w:t>
      </w:r>
    </w:p>
    <w:p w:rsidR="004D63E4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F36B9">
        <w:rPr>
          <w:rFonts w:ascii="Arial" w:hAnsi="Arial" w:cs="Arial"/>
          <w:sz w:val="20"/>
          <w:szCs w:val="20"/>
        </w:rPr>
        <w:t>b</w:t>
      </w:r>
      <w:proofErr w:type="gramEnd"/>
      <w:r w:rsidRPr="00DF36B9">
        <w:rPr>
          <w:rFonts w:ascii="Arial" w:hAnsi="Arial" w:cs="Arial"/>
          <w:sz w:val="20"/>
          <w:szCs w:val="20"/>
        </w:rPr>
        <w:t xml:space="preserve">. </w:t>
      </w:r>
      <w:r w:rsidRPr="00DF36B9">
        <w:rPr>
          <w:rFonts w:ascii="Arial" w:hAnsi="Arial" w:cs="Arial"/>
          <w:b/>
          <w:sz w:val="20"/>
          <w:szCs w:val="20"/>
        </w:rPr>
        <w:t>Poliklinikte çalışma kuralları</w:t>
      </w:r>
      <w:r w:rsidRPr="00DF36B9">
        <w:rPr>
          <w:rFonts w:ascii="Arial" w:hAnsi="Arial" w:cs="Arial"/>
          <w:sz w:val="20"/>
          <w:szCs w:val="20"/>
        </w:rPr>
        <w:t xml:space="preserve">: Poliklinik </w:t>
      </w:r>
      <w:proofErr w:type="spellStart"/>
      <w:r w:rsidRPr="00DF36B9">
        <w:rPr>
          <w:rFonts w:ascii="Arial" w:hAnsi="Arial" w:cs="Arial"/>
          <w:sz w:val="20"/>
          <w:szCs w:val="20"/>
        </w:rPr>
        <w:t>intörn</w:t>
      </w:r>
      <w:proofErr w:type="spellEnd"/>
      <w:r w:rsidRPr="00DF36B9">
        <w:rPr>
          <w:rFonts w:ascii="Arial" w:hAnsi="Arial" w:cs="Arial"/>
          <w:sz w:val="20"/>
          <w:szCs w:val="20"/>
        </w:rPr>
        <w:t xml:space="preserve"> hekimleri önce gözlemci olarak katılacaklar, daha sonra ilgili öğretim üyesi ve asistanın denetiminde belirlenen programa göre </w:t>
      </w:r>
      <w:r w:rsidR="004D63E4" w:rsidRPr="00DF36B9">
        <w:rPr>
          <w:rFonts w:ascii="Arial" w:hAnsi="Arial" w:cs="Arial"/>
          <w:sz w:val="20"/>
          <w:szCs w:val="20"/>
        </w:rPr>
        <w:t xml:space="preserve">en az üç hastanın ikinci derecede sorumlu hekimi olacaktır. </w:t>
      </w:r>
      <w:proofErr w:type="spellStart"/>
      <w:r w:rsidR="004D63E4" w:rsidRPr="00DF36B9">
        <w:rPr>
          <w:rFonts w:ascii="Arial" w:hAnsi="Arial" w:cs="Arial"/>
          <w:sz w:val="20"/>
          <w:szCs w:val="20"/>
        </w:rPr>
        <w:t>İntörn</w:t>
      </w:r>
      <w:proofErr w:type="spellEnd"/>
      <w:r w:rsidR="004D63E4" w:rsidRPr="00DF36B9">
        <w:rPr>
          <w:rFonts w:ascii="Arial" w:hAnsi="Arial" w:cs="Arial"/>
          <w:sz w:val="20"/>
          <w:szCs w:val="20"/>
        </w:rPr>
        <w:t xml:space="preserve"> hekim, hasta ve yakınlarıyla iletişim kuracak, ruhsal değerlendirmesini yapacak, poliklinik </w:t>
      </w:r>
      <w:proofErr w:type="spellStart"/>
      <w:r w:rsidR="004D63E4" w:rsidRPr="00DF36B9">
        <w:rPr>
          <w:rFonts w:ascii="Arial" w:hAnsi="Arial" w:cs="Arial"/>
          <w:sz w:val="20"/>
          <w:szCs w:val="20"/>
        </w:rPr>
        <w:t>süpervizyon</w:t>
      </w:r>
      <w:proofErr w:type="spellEnd"/>
      <w:r w:rsidR="004D63E4" w:rsidRPr="00DF36B9">
        <w:rPr>
          <w:rFonts w:ascii="Arial" w:hAnsi="Arial" w:cs="Arial"/>
          <w:sz w:val="20"/>
          <w:szCs w:val="20"/>
        </w:rPr>
        <w:t xml:space="preserve"> toplantılarında hastasını diğer asistanlar gibi sunacak, hastanın yakınmaları, yakınmalarının öyküsü, ruhsal değerlendirme sonuçları, tedavi planı ve süreci hakkında bilgi verecek, olgu tartışmasının sonuçlarını kıdemli asistan ve/veya ilgili öğretim üyesiyle birlikte gözden geçirecektir. 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F36B9">
        <w:rPr>
          <w:rFonts w:ascii="Arial" w:hAnsi="Arial" w:cs="Arial"/>
          <w:sz w:val="20"/>
          <w:szCs w:val="20"/>
        </w:rPr>
        <w:t>c</w:t>
      </w:r>
      <w:proofErr w:type="gramEnd"/>
      <w:r w:rsidRPr="00DF36B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F36B9">
        <w:rPr>
          <w:rFonts w:ascii="Arial" w:hAnsi="Arial" w:cs="Arial"/>
          <w:sz w:val="20"/>
          <w:szCs w:val="20"/>
        </w:rPr>
        <w:t>İntörn</w:t>
      </w:r>
      <w:proofErr w:type="spellEnd"/>
      <w:r w:rsidRPr="00DF36B9">
        <w:rPr>
          <w:rFonts w:ascii="Arial" w:hAnsi="Arial" w:cs="Arial"/>
          <w:sz w:val="20"/>
          <w:szCs w:val="20"/>
        </w:rPr>
        <w:t xml:space="preserve"> hekimlerin,  staj süresince en az bir seminer sunumu yapmaları ve Anabilim Dalının diğer eğitim etkinliklerine katılmaları gerekmektedir.</w:t>
      </w:r>
    </w:p>
    <w:p w:rsidR="006A525B" w:rsidRPr="00DF36B9" w:rsidRDefault="006A525B" w:rsidP="00DF36B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970EA8" w:rsidRPr="00DF36B9" w:rsidTr="003501AE">
        <w:tc>
          <w:tcPr>
            <w:tcW w:w="5637" w:type="dxa"/>
          </w:tcPr>
          <w:p w:rsidR="00970EA8" w:rsidRPr="00DF36B9" w:rsidRDefault="00970EA8" w:rsidP="00DF36B9">
            <w:pPr>
              <w:spacing w:before="120" w:after="120" w:line="276" w:lineRule="auto"/>
              <w:jc w:val="center"/>
              <w:rPr>
                <w:rFonts w:ascii="Arial" w:eastAsia="BatangChe" w:hAnsi="Arial" w:cs="Arial"/>
                <w:b/>
                <w:sz w:val="20"/>
                <w:szCs w:val="20"/>
              </w:rPr>
            </w:pPr>
            <w:r w:rsidRPr="00DF36B9">
              <w:rPr>
                <w:rFonts w:ascii="Arial" w:eastAsia="BatangChe" w:hAnsi="Arial" w:cs="Arial"/>
                <w:b/>
                <w:sz w:val="20"/>
                <w:szCs w:val="20"/>
              </w:rPr>
              <w:t>HEDEFLENEN GENEL YETKİNLİKLER</w:t>
            </w:r>
          </w:p>
        </w:tc>
        <w:tc>
          <w:tcPr>
            <w:tcW w:w="3575" w:type="dxa"/>
          </w:tcPr>
          <w:p w:rsidR="00970EA8" w:rsidRPr="00DF36B9" w:rsidRDefault="00970EA8" w:rsidP="00DF36B9">
            <w:pPr>
              <w:spacing w:before="120" w:after="120" w:line="276" w:lineRule="auto"/>
              <w:jc w:val="center"/>
              <w:rPr>
                <w:rFonts w:ascii="Arial" w:eastAsia="BatangChe" w:hAnsi="Arial" w:cs="Arial"/>
                <w:b/>
                <w:sz w:val="20"/>
                <w:szCs w:val="20"/>
              </w:rPr>
            </w:pPr>
            <w:r w:rsidRPr="00DF36B9">
              <w:rPr>
                <w:rFonts w:ascii="Arial" w:eastAsia="BatangChe" w:hAnsi="Arial" w:cs="Arial"/>
                <w:b/>
                <w:sz w:val="20"/>
                <w:szCs w:val="20"/>
              </w:rPr>
              <w:t>ONAY</w:t>
            </w:r>
          </w:p>
        </w:tc>
      </w:tr>
      <w:tr w:rsidR="00970EA8" w:rsidRPr="00DF36B9" w:rsidTr="003501AE">
        <w:tc>
          <w:tcPr>
            <w:tcW w:w="5637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>Genel ve soruna yönelik öykü alabilme</w:t>
            </w:r>
          </w:p>
        </w:tc>
        <w:tc>
          <w:tcPr>
            <w:tcW w:w="3575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5637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>Psikiyatrik görüşme ilkelerini benimseyip uygulayabilme</w:t>
            </w:r>
          </w:p>
        </w:tc>
        <w:tc>
          <w:tcPr>
            <w:tcW w:w="3575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5637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>Psikiyatrik öykü alabilme</w:t>
            </w:r>
          </w:p>
        </w:tc>
        <w:tc>
          <w:tcPr>
            <w:tcW w:w="3575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5637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>Ruhsal değerlendirme yapabilme</w:t>
            </w:r>
          </w:p>
        </w:tc>
        <w:tc>
          <w:tcPr>
            <w:tcW w:w="3575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5637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36B9">
              <w:rPr>
                <w:rFonts w:ascii="Arial" w:hAnsi="Arial" w:cs="Arial"/>
                <w:sz w:val="20"/>
                <w:szCs w:val="20"/>
              </w:rPr>
              <w:t>Anamnez</w:t>
            </w:r>
            <w:proofErr w:type="spellEnd"/>
            <w:r w:rsidRPr="00DF36B9">
              <w:rPr>
                <w:rFonts w:ascii="Arial" w:hAnsi="Arial" w:cs="Arial"/>
                <w:sz w:val="20"/>
                <w:szCs w:val="20"/>
              </w:rPr>
              <w:t xml:space="preserve"> ve muayene bulgularını kaydedebilme</w:t>
            </w:r>
          </w:p>
        </w:tc>
        <w:tc>
          <w:tcPr>
            <w:tcW w:w="3575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5637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 xml:space="preserve">İşbirliği içinde tedavi düzenleme </w:t>
            </w:r>
          </w:p>
        </w:tc>
        <w:tc>
          <w:tcPr>
            <w:tcW w:w="3575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5637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>Epikriz / rapor yazabilme</w:t>
            </w:r>
          </w:p>
        </w:tc>
        <w:tc>
          <w:tcPr>
            <w:tcW w:w="3575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5637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>Hasta hekim ilişkilerinde zor durumlarla ilgili değerlendirme yapabilme, çözüm üretebilme</w:t>
            </w:r>
          </w:p>
        </w:tc>
        <w:tc>
          <w:tcPr>
            <w:tcW w:w="3575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5637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36B9">
              <w:rPr>
                <w:rFonts w:ascii="Arial" w:hAnsi="Arial" w:cs="Arial"/>
                <w:sz w:val="20"/>
                <w:szCs w:val="20"/>
              </w:rPr>
              <w:t>Vizitte</w:t>
            </w:r>
            <w:proofErr w:type="spellEnd"/>
            <w:r w:rsidR="00C72C6F" w:rsidRPr="00DF36B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C72C6F" w:rsidRPr="00DF36B9">
              <w:rPr>
                <w:rFonts w:ascii="Arial" w:hAnsi="Arial" w:cs="Arial"/>
                <w:sz w:val="20"/>
                <w:szCs w:val="20"/>
              </w:rPr>
              <w:t>Ssüpervizyon</w:t>
            </w:r>
            <w:proofErr w:type="spellEnd"/>
            <w:r w:rsidR="00C72C6F" w:rsidRPr="00DF36B9">
              <w:rPr>
                <w:rFonts w:ascii="Arial" w:hAnsi="Arial" w:cs="Arial"/>
                <w:sz w:val="20"/>
                <w:szCs w:val="20"/>
              </w:rPr>
              <w:t xml:space="preserve"> toplantılarında</w:t>
            </w:r>
            <w:r w:rsidRPr="00DF36B9">
              <w:rPr>
                <w:rFonts w:ascii="Arial" w:hAnsi="Arial" w:cs="Arial"/>
                <w:sz w:val="20"/>
                <w:szCs w:val="20"/>
              </w:rPr>
              <w:t xml:space="preserve"> hasta sunabilme, ayırıcı tanı tartışabilme</w:t>
            </w:r>
          </w:p>
        </w:tc>
        <w:tc>
          <w:tcPr>
            <w:tcW w:w="3575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5637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>İlk basamakta ruhsal hastalık yönetimini yapma ve sonraki basamaklara yönlendirme</w:t>
            </w:r>
          </w:p>
        </w:tc>
        <w:tc>
          <w:tcPr>
            <w:tcW w:w="3575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5637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>Hasta mahremiyetinin önemini anlayabilme</w:t>
            </w:r>
          </w:p>
        </w:tc>
        <w:tc>
          <w:tcPr>
            <w:tcW w:w="3575" w:type="dxa"/>
          </w:tcPr>
          <w:p w:rsidR="00970EA8" w:rsidRPr="00DF36B9" w:rsidRDefault="00970EA8" w:rsidP="00DF36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</w:p>
    <w:p w:rsidR="00970EA8" w:rsidRPr="00DF36B9" w:rsidRDefault="00970EA8" w:rsidP="00DF36B9">
      <w:pPr>
        <w:jc w:val="both"/>
        <w:rPr>
          <w:rFonts w:ascii="Arial" w:hAnsi="Arial" w:cs="Arial"/>
          <w:b/>
          <w:sz w:val="20"/>
          <w:szCs w:val="20"/>
        </w:rPr>
      </w:pPr>
      <w:r w:rsidRPr="00DF36B9">
        <w:rPr>
          <w:rFonts w:ascii="Arial" w:hAnsi="Arial" w:cs="Arial"/>
          <w:b/>
          <w:sz w:val="20"/>
          <w:szCs w:val="20"/>
        </w:rPr>
        <w:t xml:space="preserve">HEDEFLENEN KLİNİK YETKİNLİKLER 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sym w:font="Symbol" w:char="F02D"/>
      </w:r>
      <w:r w:rsidRPr="00DF36B9">
        <w:rPr>
          <w:rFonts w:ascii="Arial" w:hAnsi="Arial" w:cs="Arial"/>
          <w:sz w:val="20"/>
          <w:szCs w:val="20"/>
        </w:rPr>
        <w:t xml:space="preserve"> Psikiyatrik görüşmeyi zamanında ve uygun biçimde başlama, sürdürme ve bitirebilme, görüşme notu yazabilme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 xml:space="preserve"> </w:t>
      </w:r>
      <w:r w:rsidRPr="00DF36B9">
        <w:rPr>
          <w:rFonts w:ascii="Arial" w:hAnsi="Arial" w:cs="Arial"/>
          <w:sz w:val="20"/>
          <w:szCs w:val="20"/>
        </w:rPr>
        <w:sym w:font="Symbol" w:char="F02D"/>
      </w:r>
      <w:r w:rsidRPr="00DF36B9">
        <w:rPr>
          <w:rFonts w:ascii="Arial" w:hAnsi="Arial" w:cs="Arial"/>
          <w:sz w:val="20"/>
          <w:szCs w:val="20"/>
        </w:rPr>
        <w:t xml:space="preserve"> Görüşmede konuşmayan, dirençli, taşkın veya kontrol sorunu olan hastanın ruhsal değerlendirmesini yapabilme 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sym w:font="Symbol" w:char="F02D"/>
      </w:r>
      <w:r w:rsidRPr="00DF36B9">
        <w:rPr>
          <w:rFonts w:ascii="Arial" w:hAnsi="Arial" w:cs="Arial"/>
          <w:sz w:val="20"/>
          <w:szCs w:val="20"/>
        </w:rPr>
        <w:t xml:space="preserve"> Hasta ve hasta yakınlarından bilgi alıp bilgi verebilme, tedaviye uyum konusunda destek olma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 xml:space="preserve"> </w:t>
      </w:r>
      <w:r w:rsidRPr="00DF36B9">
        <w:rPr>
          <w:rFonts w:ascii="Arial" w:hAnsi="Arial" w:cs="Arial"/>
          <w:sz w:val="20"/>
          <w:szCs w:val="20"/>
        </w:rPr>
        <w:sym w:font="Symbol" w:char="F02D"/>
      </w:r>
      <w:r w:rsidRPr="00DF36B9">
        <w:rPr>
          <w:rFonts w:ascii="Arial" w:hAnsi="Arial" w:cs="Arial"/>
          <w:sz w:val="20"/>
          <w:szCs w:val="20"/>
        </w:rPr>
        <w:t xml:space="preserve"> Ruhsal hastalıkların belirti ve bulguları değerlendirebilme 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lastRenderedPageBreak/>
        <w:sym w:font="Symbol" w:char="F02D"/>
      </w:r>
      <w:r w:rsidRPr="00DF36B9">
        <w:rPr>
          <w:rFonts w:ascii="Arial" w:hAnsi="Arial" w:cs="Arial"/>
          <w:sz w:val="20"/>
          <w:szCs w:val="20"/>
        </w:rPr>
        <w:t xml:space="preserve"> Bedensel nedenlere bağlı gelişen psikiyatrik tabloları değerlendirebilme, tıbbi hastalığı olan hastalarda psikiyatrik </w:t>
      </w:r>
      <w:proofErr w:type="gramStart"/>
      <w:r w:rsidRPr="00DF36B9">
        <w:rPr>
          <w:rFonts w:ascii="Arial" w:hAnsi="Arial" w:cs="Arial"/>
          <w:sz w:val="20"/>
          <w:szCs w:val="20"/>
        </w:rPr>
        <w:t>semptom</w:t>
      </w:r>
      <w:proofErr w:type="gramEnd"/>
      <w:r w:rsidRPr="00DF36B9">
        <w:rPr>
          <w:rFonts w:ascii="Arial" w:hAnsi="Arial" w:cs="Arial"/>
          <w:sz w:val="20"/>
          <w:szCs w:val="20"/>
        </w:rPr>
        <w:t xml:space="preserve"> ve bulguları ayırt edebilme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 xml:space="preserve"> </w:t>
      </w:r>
      <w:r w:rsidRPr="00DF36B9">
        <w:rPr>
          <w:rFonts w:ascii="Arial" w:hAnsi="Arial" w:cs="Arial"/>
          <w:sz w:val="20"/>
          <w:szCs w:val="20"/>
        </w:rPr>
        <w:sym w:font="Symbol" w:char="F02D"/>
      </w:r>
      <w:r w:rsidRPr="00DF36B9">
        <w:rPr>
          <w:rFonts w:ascii="Arial" w:hAnsi="Arial" w:cs="Arial"/>
          <w:sz w:val="20"/>
          <w:szCs w:val="20"/>
        </w:rPr>
        <w:t xml:space="preserve"> </w:t>
      </w:r>
      <w:r w:rsidR="009738A1" w:rsidRPr="00DF36B9">
        <w:rPr>
          <w:rFonts w:ascii="Arial" w:hAnsi="Arial" w:cs="Arial"/>
          <w:sz w:val="20"/>
          <w:szCs w:val="20"/>
        </w:rPr>
        <w:t xml:space="preserve">Ulusal </w:t>
      </w:r>
      <w:r w:rsidRPr="00DF36B9">
        <w:rPr>
          <w:rFonts w:ascii="Arial" w:hAnsi="Arial" w:cs="Arial"/>
          <w:sz w:val="20"/>
          <w:szCs w:val="20"/>
        </w:rPr>
        <w:t>Çekirdek Eğitim Programında kaydedilmiş ruhsal bozukluğu olan hastaları tanı, ayırıcı tanı, tedavi, koruma ve izlem konularında değerlendirebilme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70EA8" w:rsidRPr="00DF36B9" w:rsidTr="003501AE">
        <w:tc>
          <w:tcPr>
            <w:tcW w:w="3070" w:type="dxa"/>
          </w:tcPr>
          <w:p w:rsidR="00970EA8" w:rsidRPr="00DF36B9" w:rsidRDefault="00970EA8" w:rsidP="00DF36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6B9">
              <w:rPr>
                <w:rFonts w:ascii="Arial" w:hAnsi="Arial" w:cs="Arial"/>
                <w:b/>
                <w:sz w:val="20"/>
                <w:szCs w:val="20"/>
              </w:rPr>
              <w:t xml:space="preserve">HEDEFLENEN PRATİK BECERİLER </w:t>
            </w:r>
          </w:p>
          <w:p w:rsidR="00970EA8" w:rsidRPr="00DF36B9" w:rsidRDefault="00970EA8" w:rsidP="00DF36B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6B9">
              <w:rPr>
                <w:rFonts w:ascii="Arial" w:hAnsi="Arial" w:cs="Arial"/>
                <w:b/>
                <w:sz w:val="20"/>
                <w:szCs w:val="20"/>
              </w:rPr>
              <w:t>(En az 5 uygulama)</w:t>
            </w: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EA8" w:rsidRPr="00DF36B9" w:rsidRDefault="00970EA8" w:rsidP="00DF36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6B9">
              <w:rPr>
                <w:rFonts w:ascii="Arial" w:hAnsi="Arial" w:cs="Arial"/>
                <w:b/>
                <w:sz w:val="20"/>
                <w:szCs w:val="20"/>
              </w:rPr>
              <w:t>PROT. NO:</w:t>
            </w: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EA8" w:rsidRPr="00DF36B9" w:rsidRDefault="00970EA8" w:rsidP="00DF36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6B9">
              <w:rPr>
                <w:rFonts w:ascii="Arial" w:hAnsi="Arial" w:cs="Arial"/>
                <w:b/>
                <w:sz w:val="20"/>
                <w:szCs w:val="20"/>
              </w:rPr>
              <w:t>ONAY</w:t>
            </w:r>
          </w:p>
        </w:tc>
      </w:tr>
      <w:tr w:rsidR="00970EA8" w:rsidRPr="00DF36B9" w:rsidTr="003501AE">
        <w:tc>
          <w:tcPr>
            <w:tcW w:w="3070" w:type="dxa"/>
          </w:tcPr>
          <w:p w:rsidR="00970EA8" w:rsidRPr="00DF36B9" w:rsidRDefault="00970EA8" w:rsidP="00DF36B9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>Hastaların fiziksel, nörolojik ve ruhsal muayenelerini yapabilme</w:t>
            </w: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3070" w:type="dxa"/>
          </w:tcPr>
          <w:p w:rsidR="00970EA8" w:rsidRPr="00DF36B9" w:rsidRDefault="00970EA8" w:rsidP="00DF36B9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>Hasta ve yakınlarıyla uygun iletişimi kurabilme</w:t>
            </w: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3070" w:type="dxa"/>
          </w:tcPr>
          <w:p w:rsidR="00970EA8" w:rsidRPr="00DF36B9" w:rsidRDefault="00970EA8" w:rsidP="00DF36B9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 xml:space="preserve">Acil psikiyatrik hastanın </w:t>
            </w:r>
            <w:proofErr w:type="gramStart"/>
            <w:r w:rsidRPr="00DF36B9">
              <w:rPr>
                <w:rFonts w:ascii="Arial" w:hAnsi="Arial" w:cs="Arial"/>
                <w:sz w:val="20"/>
                <w:szCs w:val="20"/>
              </w:rPr>
              <w:t>stabilizasyonunu</w:t>
            </w:r>
            <w:proofErr w:type="gramEnd"/>
            <w:r w:rsidRPr="00DF36B9">
              <w:rPr>
                <w:rFonts w:ascii="Arial" w:hAnsi="Arial" w:cs="Arial"/>
                <w:sz w:val="20"/>
                <w:szCs w:val="20"/>
              </w:rPr>
              <w:t xml:space="preserve"> yapabilme</w:t>
            </w: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3070" w:type="dxa"/>
          </w:tcPr>
          <w:p w:rsidR="00970EA8" w:rsidRPr="00DF36B9" w:rsidRDefault="00970EA8" w:rsidP="00DF36B9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>Sık kullanılan diğer psikolojik test ve ölçeklerden yararlanabilme</w:t>
            </w: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3070" w:type="dxa"/>
          </w:tcPr>
          <w:p w:rsidR="00970EA8" w:rsidRPr="00DF36B9" w:rsidRDefault="00970EA8" w:rsidP="00DF36B9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>Gerekli durumlarda, acil hastaya müdahale eden ekipte yer alabilme</w:t>
            </w: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3070" w:type="dxa"/>
          </w:tcPr>
          <w:p w:rsidR="00970EA8" w:rsidRPr="00DF36B9" w:rsidRDefault="00970EA8" w:rsidP="00DF36B9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>Hastalarla uğraş etkinlikleri</w:t>
            </w:r>
            <w:r w:rsidR="009738A1" w:rsidRPr="00DF36B9">
              <w:rPr>
                <w:rFonts w:ascii="Arial" w:hAnsi="Arial" w:cs="Arial"/>
                <w:sz w:val="20"/>
                <w:szCs w:val="20"/>
              </w:rPr>
              <w:t xml:space="preserve"> ya da grup tedavisi uygulamalarına</w:t>
            </w:r>
            <w:r w:rsidRPr="00DF36B9">
              <w:rPr>
                <w:rFonts w:ascii="Arial" w:hAnsi="Arial" w:cs="Arial"/>
                <w:sz w:val="20"/>
                <w:szCs w:val="20"/>
              </w:rPr>
              <w:t xml:space="preserve"> aktif biçimde katılabilme</w:t>
            </w: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</w:p>
    <w:p w:rsidR="00970EA8" w:rsidRPr="00DF36B9" w:rsidRDefault="00970EA8" w:rsidP="00DF36B9">
      <w:pPr>
        <w:jc w:val="center"/>
        <w:rPr>
          <w:rFonts w:ascii="Arial" w:hAnsi="Arial" w:cs="Arial"/>
          <w:b/>
          <w:sz w:val="20"/>
          <w:szCs w:val="20"/>
        </w:rPr>
      </w:pPr>
      <w:r w:rsidRPr="00DF36B9">
        <w:rPr>
          <w:rFonts w:ascii="Arial" w:hAnsi="Arial" w:cs="Arial"/>
          <w:b/>
          <w:sz w:val="20"/>
          <w:szCs w:val="20"/>
        </w:rPr>
        <w:t xml:space="preserve">İNTÖRN HEKİMİN BİRİNCİL HASTA SORUMLULUĞU KAPSAMINDA </w:t>
      </w:r>
    </w:p>
    <w:p w:rsidR="00970EA8" w:rsidRPr="00DF36B9" w:rsidRDefault="00970EA8" w:rsidP="00DF36B9">
      <w:pPr>
        <w:jc w:val="center"/>
        <w:rPr>
          <w:rFonts w:ascii="Arial" w:hAnsi="Arial" w:cs="Arial"/>
          <w:b/>
          <w:sz w:val="20"/>
          <w:szCs w:val="20"/>
        </w:rPr>
      </w:pPr>
      <w:r w:rsidRPr="00DF36B9">
        <w:rPr>
          <w:rFonts w:ascii="Arial" w:hAnsi="Arial" w:cs="Arial"/>
          <w:b/>
          <w:sz w:val="20"/>
          <w:szCs w:val="20"/>
        </w:rPr>
        <w:t>SORUMLULUK ALDIĞI HASTALAR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70EA8" w:rsidRPr="00DF36B9" w:rsidTr="003501AE"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>Hasta Adı-Soyadı</w:t>
            </w:r>
          </w:p>
        </w:tc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>Protokol No</w:t>
            </w:r>
          </w:p>
        </w:tc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>Tanı/tanılar</w:t>
            </w:r>
          </w:p>
        </w:tc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>Onay (İlgili Öğretim Üyesi)</w:t>
            </w:r>
          </w:p>
        </w:tc>
      </w:tr>
      <w:tr w:rsidR="00970EA8" w:rsidRPr="00DF36B9" w:rsidTr="003501AE"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</w:p>
    <w:p w:rsidR="006A525B" w:rsidRPr="00DF36B9" w:rsidRDefault="006A525B" w:rsidP="00DF36B9">
      <w:pPr>
        <w:jc w:val="both"/>
        <w:rPr>
          <w:rFonts w:ascii="Arial" w:hAnsi="Arial" w:cs="Arial"/>
          <w:sz w:val="20"/>
          <w:szCs w:val="20"/>
        </w:rPr>
      </w:pPr>
    </w:p>
    <w:p w:rsidR="006A525B" w:rsidRPr="00DF36B9" w:rsidRDefault="006A525B" w:rsidP="00DF36B9">
      <w:pPr>
        <w:jc w:val="both"/>
        <w:rPr>
          <w:rFonts w:ascii="Arial" w:hAnsi="Arial" w:cs="Arial"/>
          <w:sz w:val="20"/>
          <w:szCs w:val="20"/>
        </w:rPr>
      </w:pPr>
    </w:p>
    <w:p w:rsidR="006A525B" w:rsidRPr="00DF36B9" w:rsidRDefault="006A525B" w:rsidP="00DF36B9">
      <w:pPr>
        <w:jc w:val="both"/>
        <w:rPr>
          <w:rFonts w:ascii="Arial" w:hAnsi="Arial" w:cs="Arial"/>
          <w:sz w:val="20"/>
          <w:szCs w:val="20"/>
        </w:rPr>
      </w:pP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</w:p>
    <w:p w:rsidR="008968B8" w:rsidRPr="00DF36B9" w:rsidRDefault="008968B8" w:rsidP="00DF36B9">
      <w:pPr>
        <w:jc w:val="both"/>
        <w:rPr>
          <w:rFonts w:ascii="Arial" w:hAnsi="Arial" w:cs="Arial"/>
          <w:sz w:val="20"/>
          <w:szCs w:val="20"/>
        </w:rPr>
      </w:pPr>
    </w:p>
    <w:p w:rsidR="00970EA8" w:rsidRPr="00DF36B9" w:rsidRDefault="00970EA8" w:rsidP="00DF36B9">
      <w:pPr>
        <w:jc w:val="center"/>
        <w:rPr>
          <w:rFonts w:ascii="Arial" w:hAnsi="Arial" w:cs="Arial"/>
          <w:b/>
          <w:sz w:val="20"/>
          <w:szCs w:val="20"/>
        </w:rPr>
      </w:pPr>
      <w:r w:rsidRPr="00DF36B9">
        <w:rPr>
          <w:rFonts w:ascii="Arial" w:hAnsi="Arial" w:cs="Arial"/>
          <w:b/>
          <w:sz w:val="20"/>
          <w:szCs w:val="20"/>
        </w:rPr>
        <w:t>İNTÖRN HEKİM İNTERAKTİF EĞİTİM TOPLANTISI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70EA8" w:rsidRPr="00DF36B9" w:rsidTr="003501AE">
        <w:tc>
          <w:tcPr>
            <w:tcW w:w="3070" w:type="dxa"/>
          </w:tcPr>
          <w:p w:rsidR="00970EA8" w:rsidRPr="00DF36B9" w:rsidRDefault="00970EA8" w:rsidP="00DF36B9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6B9">
              <w:rPr>
                <w:rFonts w:ascii="Arial" w:hAnsi="Arial" w:cs="Arial"/>
                <w:b/>
                <w:sz w:val="20"/>
                <w:szCs w:val="20"/>
              </w:rPr>
              <w:t>ANLATILACAK KONU</w:t>
            </w: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6B9">
              <w:rPr>
                <w:rFonts w:ascii="Arial" w:hAnsi="Arial" w:cs="Arial"/>
                <w:b/>
                <w:sz w:val="20"/>
                <w:szCs w:val="20"/>
              </w:rPr>
              <w:t>SUNUM TÜRÜ VE SUNUCU *</w:t>
            </w: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6B9">
              <w:rPr>
                <w:rFonts w:ascii="Arial" w:hAnsi="Arial" w:cs="Arial"/>
                <w:b/>
                <w:sz w:val="20"/>
                <w:szCs w:val="20"/>
              </w:rPr>
              <w:t>ONAY</w:t>
            </w:r>
          </w:p>
        </w:tc>
      </w:tr>
      <w:tr w:rsidR="00970EA8" w:rsidRPr="00DF36B9" w:rsidTr="003501AE">
        <w:tc>
          <w:tcPr>
            <w:tcW w:w="3070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3070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3070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3070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3070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3070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A8" w:rsidRPr="00DF36B9" w:rsidTr="003501AE">
        <w:tc>
          <w:tcPr>
            <w:tcW w:w="3070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r w:rsidRPr="00DF36B9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DF36B9">
        <w:rPr>
          <w:rFonts w:ascii="Arial" w:hAnsi="Arial" w:cs="Arial"/>
          <w:sz w:val="20"/>
          <w:szCs w:val="20"/>
        </w:rPr>
        <w:t>İntörn</w:t>
      </w:r>
      <w:proofErr w:type="spellEnd"/>
      <w:r w:rsidRPr="00DF36B9">
        <w:rPr>
          <w:rFonts w:ascii="Arial" w:hAnsi="Arial" w:cs="Arial"/>
          <w:sz w:val="20"/>
          <w:szCs w:val="20"/>
        </w:rPr>
        <w:t xml:space="preserve"> hekimin anlatacağı konu </w:t>
      </w:r>
      <w:r w:rsidRPr="00DF36B9">
        <w:rPr>
          <w:rFonts w:ascii="Arial" w:hAnsi="Arial" w:cs="Arial"/>
          <w:sz w:val="20"/>
          <w:szCs w:val="20"/>
          <w:u w:val="single"/>
        </w:rPr>
        <w:t>staj başlangıcında</w:t>
      </w:r>
      <w:r w:rsidRPr="00DF36B9">
        <w:rPr>
          <w:rFonts w:ascii="Arial" w:hAnsi="Arial" w:cs="Arial"/>
          <w:sz w:val="20"/>
          <w:szCs w:val="20"/>
        </w:rPr>
        <w:t xml:space="preserve"> kendisine bildirilir.</w:t>
      </w: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EA8" w:rsidRPr="00DF36B9" w:rsidTr="003501AE">
        <w:tc>
          <w:tcPr>
            <w:tcW w:w="9212" w:type="dxa"/>
          </w:tcPr>
          <w:p w:rsidR="00970EA8" w:rsidRPr="00DF36B9" w:rsidRDefault="00970EA8" w:rsidP="00DF36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6B9">
              <w:rPr>
                <w:rFonts w:ascii="Arial" w:hAnsi="Arial" w:cs="Arial"/>
                <w:b/>
                <w:sz w:val="20"/>
                <w:szCs w:val="20"/>
              </w:rPr>
              <w:t>İNTÖRN DEĞERLENDİRME SONUÇLARI</w:t>
            </w:r>
          </w:p>
        </w:tc>
      </w:tr>
    </w:tbl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EA8" w:rsidRPr="00DF36B9" w:rsidTr="003501AE">
        <w:tc>
          <w:tcPr>
            <w:tcW w:w="9212" w:type="dxa"/>
          </w:tcPr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>Devamsızlığı:    ( ) Yok                ( ) Var</w:t>
            </w:r>
          </w:p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 xml:space="preserve">       SONUÇ :     ( ) BAŞARILI      ( ) BAŞARISIZ</w:t>
            </w:r>
          </w:p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 xml:space="preserve">         Sorumlu Öğretim Üyesi                                                                        Anabilim Dalı Başkanı</w:t>
            </w:r>
          </w:p>
          <w:p w:rsidR="00970EA8" w:rsidRPr="00DF36B9" w:rsidRDefault="00970EA8" w:rsidP="00DF36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6B9">
              <w:rPr>
                <w:rFonts w:ascii="Arial" w:hAnsi="Arial" w:cs="Arial"/>
                <w:sz w:val="20"/>
                <w:szCs w:val="20"/>
              </w:rPr>
              <w:t xml:space="preserve">                        İmza                                                                                                          </w:t>
            </w:r>
            <w:proofErr w:type="spellStart"/>
            <w:r w:rsidRPr="00DF36B9">
              <w:rPr>
                <w:rFonts w:ascii="Arial" w:hAnsi="Arial" w:cs="Arial"/>
                <w:sz w:val="20"/>
                <w:szCs w:val="20"/>
              </w:rPr>
              <w:t>İmza</w:t>
            </w:r>
            <w:proofErr w:type="spellEnd"/>
          </w:p>
        </w:tc>
      </w:tr>
    </w:tbl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</w:p>
    <w:p w:rsidR="00970EA8" w:rsidRPr="00DF36B9" w:rsidRDefault="00970EA8" w:rsidP="00DF36B9">
      <w:pPr>
        <w:jc w:val="both"/>
        <w:rPr>
          <w:rFonts w:ascii="Arial" w:hAnsi="Arial" w:cs="Arial"/>
          <w:sz w:val="20"/>
          <w:szCs w:val="20"/>
        </w:rPr>
      </w:pPr>
    </w:p>
    <w:sectPr w:rsidR="00970EA8" w:rsidRPr="00DF36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02" w:rsidRDefault="00C27702" w:rsidP="00955130">
      <w:pPr>
        <w:spacing w:after="0" w:line="240" w:lineRule="auto"/>
      </w:pPr>
      <w:r>
        <w:separator/>
      </w:r>
    </w:p>
  </w:endnote>
  <w:endnote w:type="continuationSeparator" w:id="0">
    <w:p w:rsidR="00C27702" w:rsidRDefault="00C27702" w:rsidP="0095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02" w:rsidRDefault="00C27702" w:rsidP="00955130">
      <w:pPr>
        <w:spacing w:after="0" w:line="240" w:lineRule="auto"/>
      </w:pPr>
      <w:r>
        <w:separator/>
      </w:r>
    </w:p>
  </w:footnote>
  <w:footnote w:type="continuationSeparator" w:id="0">
    <w:p w:rsidR="00C27702" w:rsidRDefault="00C27702" w:rsidP="0095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825090"/>
      <w:docPartObj>
        <w:docPartGallery w:val="Page Numbers (Top of Page)"/>
        <w:docPartUnique/>
      </w:docPartObj>
    </w:sdtPr>
    <w:sdtEndPr/>
    <w:sdtContent>
      <w:p w:rsidR="00955130" w:rsidRDefault="00955130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6B9">
          <w:rPr>
            <w:noProof/>
          </w:rPr>
          <w:t>2</w:t>
        </w:r>
        <w:r>
          <w:fldChar w:fldCharType="end"/>
        </w:r>
      </w:p>
    </w:sdtContent>
  </w:sdt>
  <w:p w:rsidR="00955130" w:rsidRDefault="009551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4B2"/>
    <w:multiLevelType w:val="hybridMultilevel"/>
    <w:tmpl w:val="FAD8EB4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B7564"/>
    <w:multiLevelType w:val="hybridMultilevel"/>
    <w:tmpl w:val="AD5E7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F68FD"/>
    <w:multiLevelType w:val="hybridMultilevel"/>
    <w:tmpl w:val="01E069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A8"/>
    <w:rsid w:val="00005A35"/>
    <w:rsid w:val="00044EA1"/>
    <w:rsid w:val="00061FC5"/>
    <w:rsid w:val="000B0C1B"/>
    <w:rsid w:val="001751DA"/>
    <w:rsid w:val="00187AEA"/>
    <w:rsid w:val="00187C0E"/>
    <w:rsid w:val="001926E6"/>
    <w:rsid w:val="0020607A"/>
    <w:rsid w:val="00206B2C"/>
    <w:rsid w:val="00256ABD"/>
    <w:rsid w:val="0028620C"/>
    <w:rsid w:val="0042049E"/>
    <w:rsid w:val="00496BA1"/>
    <w:rsid w:val="004C3346"/>
    <w:rsid w:val="004D63E4"/>
    <w:rsid w:val="005136AD"/>
    <w:rsid w:val="005866A2"/>
    <w:rsid w:val="005E5243"/>
    <w:rsid w:val="006115AC"/>
    <w:rsid w:val="00672FD3"/>
    <w:rsid w:val="006A525B"/>
    <w:rsid w:val="007603CE"/>
    <w:rsid w:val="00814F48"/>
    <w:rsid w:val="008968B8"/>
    <w:rsid w:val="008D4322"/>
    <w:rsid w:val="0095260B"/>
    <w:rsid w:val="00955130"/>
    <w:rsid w:val="00970EA8"/>
    <w:rsid w:val="009738A1"/>
    <w:rsid w:val="00980150"/>
    <w:rsid w:val="009A088A"/>
    <w:rsid w:val="009E3F22"/>
    <w:rsid w:val="00A05068"/>
    <w:rsid w:val="00A560EE"/>
    <w:rsid w:val="00A86682"/>
    <w:rsid w:val="00AE5FBF"/>
    <w:rsid w:val="00B37F23"/>
    <w:rsid w:val="00C03CF1"/>
    <w:rsid w:val="00C227BB"/>
    <w:rsid w:val="00C27702"/>
    <w:rsid w:val="00C72C6F"/>
    <w:rsid w:val="00C81102"/>
    <w:rsid w:val="00C83851"/>
    <w:rsid w:val="00CF0D46"/>
    <w:rsid w:val="00CF2156"/>
    <w:rsid w:val="00CF45A4"/>
    <w:rsid w:val="00D34E95"/>
    <w:rsid w:val="00D4256C"/>
    <w:rsid w:val="00D60316"/>
    <w:rsid w:val="00DA3F26"/>
    <w:rsid w:val="00DF1803"/>
    <w:rsid w:val="00DF36B9"/>
    <w:rsid w:val="00F10542"/>
    <w:rsid w:val="00F241F2"/>
    <w:rsid w:val="00F67C1D"/>
    <w:rsid w:val="00F8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44EA1"/>
    <w:pPr>
      <w:keepNext/>
      <w:pageBreakBefore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0EA8"/>
    <w:pPr>
      <w:suppressAutoHyphens/>
      <w:spacing w:after="160" w:line="25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Vurgu">
    <w:name w:val="Emphasis"/>
    <w:basedOn w:val="VarsaylanParagrafYazTipi"/>
    <w:uiPriority w:val="20"/>
    <w:qFormat/>
    <w:rsid w:val="00970EA8"/>
    <w:rPr>
      <w:i/>
      <w:iCs/>
    </w:rPr>
  </w:style>
  <w:style w:type="table" w:styleId="TabloKlavuzu">
    <w:name w:val="Table Grid"/>
    <w:basedOn w:val="NormalTablo"/>
    <w:uiPriority w:val="59"/>
    <w:rsid w:val="0097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7AE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5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5130"/>
  </w:style>
  <w:style w:type="paragraph" w:styleId="Altbilgi">
    <w:name w:val="footer"/>
    <w:basedOn w:val="Normal"/>
    <w:link w:val="AltbilgiChar"/>
    <w:uiPriority w:val="99"/>
    <w:unhideWhenUsed/>
    <w:rsid w:val="0095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5130"/>
  </w:style>
  <w:style w:type="character" w:customStyle="1" w:styleId="Balk1Char">
    <w:name w:val="Başlık 1 Char"/>
    <w:basedOn w:val="VarsaylanParagrafYazTipi"/>
    <w:link w:val="Balk1"/>
    <w:rsid w:val="00044EA1"/>
    <w:rPr>
      <w:rFonts w:ascii="Arial" w:eastAsia="Times New Roman" w:hAnsi="Arial" w:cs="Arial"/>
      <w:b/>
      <w:bCs/>
      <w:kern w:val="32"/>
      <w:sz w:val="32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44EA1"/>
    <w:pPr>
      <w:keepNext/>
      <w:pageBreakBefore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0EA8"/>
    <w:pPr>
      <w:suppressAutoHyphens/>
      <w:spacing w:after="160" w:line="25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Vurgu">
    <w:name w:val="Emphasis"/>
    <w:basedOn w:val="VarsaylanParagrafYazTipi"/>
    <w:uiPriority w:val="20"/>
    <w:qFormat/>
    <w:rsid w:val="00970EA8"/>
    <w:rPr>
      <w:i/>
      <w:iCs/>
    </w:rPr>
  </w:style>
  <w:style w:type="table" w:styleId="TabloKlavuzu">
    <w:name w:val="Table Grid"/>
    <w:basedOn w:val="NormalTablo"/>
    <w:uiPriority w:val="59"/>
    <w:rsid w:val="0097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7AE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5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5130"/>
  </w:style>
  <w:style w:type="paragraph" w:styleId="Altbilgi">
    <w:name w:val="footer"/>
    <w:basedOn w:val="Normal"/>
    <w:link w:val="AltbilgiChar"/>
    <w:uiPriority w:val="99"/>
    <w:unhideWhenUsed/>
    <w:rsid w:val="0095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5130"/>
  </w:style>
  <w:style w:type="character" w:customStyle="1" w:styleId="Balk1Char">
    <w:name w:val="Başlık 1 Char"/>
    <w:basedOn w:val="VarsaylanParagrafYazTipi"/>
    <w:link w:val="Balk1"/>
    <w:rsid w:val="00044EA1"/>
    <w:rPr>
      <w:rFonts w:ascii="Arial" w:eastAsia="Times New Roman" w:hAnsi="Arial" w:cs="Arial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cckpsk</dc:creator>
  <cp:lastModifiedBy>ASPC</cp:lastModifiedBy>
  <cp:revision>5</cp:revision>
  <dcterms:created xsi:type="dcterms:W3CDTF">2019-07-22T06:43:00Z</dcterms:created>
  <dcterms:modified xsi:type="dcterms:W3CDTF">2019-09-06T08:51:00Z</dcterms:modified>
</cp:coreProperties>
</file>